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组长：安建平、祝烈煌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一、实施范围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发布日期：2025年8月14日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2022级网络空间安全学院全日制在籍本科生。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二、推免工作“课程认定及成绩计算细则”工作组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组长：安建平、祝烈煌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副组长：张延军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成员：宋雪铭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三、成绩计算细则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2022级成绩保研分为3支队伍根据平均学分绩进行排序，队伍包括网络空间安全类（网络空间安全、密码科学与技术、信息对抗技术）。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成绩计算范围及要求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计入成绩的课程范围：网络空间安全类培养方案中规定的第1—6学期的所有必修课、专业贯通限选课和自主发展选修课均参与平均学分绩计算。对于转专业的学生，在原专业学院所学课程的成绩也参与平均学分绩计算。创新创业实践、素质教育选修课和培养方案中未作规定的其他选修课不参与计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缓考：纳入计算的课程均取第一次正常考试成绩参与计算（如因为特殊情况办理缓考未参加第一次正常考试，则取其后续学期第一次参加该门课程重考/重修/补考的成绩参与计算）；前6学期教学计划内必修学分若有学分“缓考”未补考通过，按照“未获得全部必修课程学分”处理，该门课程按照0分计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必修课、专业贯通限选课、自主发展课程缺考或不及格属于挂科并按0分计算；体育课缺考或不及格也属于挂科并按0分计算；国家大学英语四级不参与计算；中共党史、社会主义发展史为按要求开设的选择性必修课程，不及格课程按0分计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（4）学生参加校外交流学习期间所获得的成绩不参与平均学分绩的计算。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（5）网络空间安全类专业贯通限选课、自主发展课程计算细则：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）网络空间安全类专业贯通限选课计算方法：学生需按照培养方案要求选修足够的贯通限选课程，所有选修课程均按照课程学分纳入成绩计算。选择密码科学与技术专业的学生，密码工程将作为贯通限选课纳入本模块计算。选择信息对抗技术专业的学生，信息系统与安全对抗理论将作为贯通限选课纳入本模块计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）网络空间安全类自主发展选修课：不要求学生选够培养方案要求的所有自主发展选修课程学分，所有已选课程均参与成绩计算。如网络空间安全类自主发展选修课程学分不超过培养方案要求的12学分，则所有选修课程按照课程学分纳入成绩计算；如自主发展选修课程学分超过12学分，则计算所有自主发展选修课程的平均学分绩（计算方法同下文的平均学分绩）后按照12学分纳入成绩计算。选择密码科学与技术专业的学生，密码工程不纳入本模块计算。选择信息对抗技术专业的学生，信息系统与安全对抗理论不纳入本模块计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成绩计算方法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（1）平均学分绩计算方法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非明确分数成绩折算方法：课程成绩评定为优、良、中、及格、不及格五级分制时，分别折算为95分、85分、75分、65分、0分参与平均学分绩计算；课程成绩评定为合格/通过、不合格两级分制时，分别折算为80分、0分参与平均学分绩计算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四、公示方式与时间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公示方式：学院官方网站、中心教学楼七层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公示时间：2025年8月14日——2025年8月20日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“课程认定及成绩计算细则”有异议者，可在学院公示期内向本学院“课程认定及成绩计算细则”工作组提出书面申诉，工作组将及时研究并予以答复。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联系邮箱：songxm@bit.edu.cn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网络空间安全学院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2025年8月14日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