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240" w:lineRule="auto" w:line="360"/>
        <w:jc w:val="center"/>
      </w:pPr>
      <w:r>
        <w:rPr>
          <w:rFonts w:ascii="Times New Roman" w:hAnsi="Times New Roman" w:eastAsia="宋体"/>
          <w:b/>
          <w:sz w:val="32"/>
        </w:rPr>
        <w:t>北京物资学院系统科学与统计学院2026年接收推荐免试攻读硕士研究生工作办法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北京物资学院系统科学与统计学院2026年接收推荐免试攻读硕士研究生工作办法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发布日期：2025年9月10日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为切实做好我院2026年接收优秀应届本科毕业生免试攻读硕士研究生（以下简称接收推免生）工作，依据上级及我校相关会议、文件精神，结合我院实际情况，特制订本办法。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一、组织管理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学院成立复试工作领导小组，集体决议相关事宜。按学科成立复试工作小组，在学院招生复试工作领导小组的带领下，开展具体工作。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二、招生计划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158"/>
        <w:gridCol w:w="2158"/>
        <w:gridCol w:w="2158"/>
        <w:gridCol w:w="2158"/>
      </w:tblGrid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代码及名称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研究方向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学制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/>
                <w:sz w:val="21"/>
              </w:rPr>
              <w:t>拟接收推免人数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统计学（071400）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①经济与物流统计 ②统计机器学习 ③数据科学与智能系统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应用统计（025200）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①现代物流统计 ②大数据分析 ③商务智能与分析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  <w:tr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大数据技术与工程（085411）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①智能数据科学 ②数据智能决策与优化 ③数据系统工程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3</w:t>
            </w:r>
          </w:p>
        </w:tc>
        <w:tc>
          <w:tcPr>
            <w:tcW w:type="dxa" w:w="2158"/>
          </w:tcPr>
          <w:p>
            <w:pPr>
              <w:spacing w:after="20" w:before="20"/>
            </w:pPr>
            <w:r/>
            <w:r>
              <w:rPr>
                <w:rFonts w:ascii="Times New Roman" w:hAnsi="Times New Roman" w:eastAsia="宋体"/>
                <w:b w:val="0"/>
                <w:sz w:val="21"/>
              </w:rPr>
              <w:t>2</w:t>
            </w:r>
          </w:p>
        </w:tc>
      </w:tr>
    </w:tbl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三、复试工作安排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（一）对本科专业的规定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我院2026年接收推免生工作中，不对考生本科阶段具体专业作出限定，仅要求考生本科阶段已修课程中包含数学类课程（辅修、二学位除外）。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（二）复试方式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复试拟采取双机位线上面试形式进行（网络远程视频方式，拟采用腾讯会议）。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（三）复试时间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复试于2025年9月23日至2025年10月20日完成；具体时间以我校研究生院网站、本学院网站等多渠道通知、公告为准，在此期间请考生及时关注相关信息并保持通讯畅通。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（四）复试内容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复试环节对考生的思想政治素质和道德品德、专业面试、外语听力和口语能力等进行考核。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（五）成绩计算方法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最终成绩=（专业面试成绩）×60%+（外语听力和口语能力成绩）×40%，最终成绩低于60分为不及格。</w:t>
      </w:r>
    </w:p>
    <w:p>
      <w:pPr>
        <w:spacing w:before="160" w:after="80" w:lineRule="auto" w:line="360"/>
        <w:jc w:val="left"/>
      </w:pPr>
      <w:r>
        <w:rPr>
          <w:rFonts w:ascii="Times New Roman" w:hAnsi="Times New Roman" w:eastAsia="宋体"/>
          <w:b/>
          <w:sz w:val="28"/>
        </w:rPr>
        <w:t>四、其他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本实施细则未尽事宜以上级文件要求及《北京物资学院2026年接收推荐免试攻读硕士研究生工作办法》为准。请及时关注我校研究生院网站及本学院网站的通知。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北京物资学院系统科学与统计学院</w:t>
      </w:r>
    </w:p>
    <w:p>
      <w:pPr>
        <w:spacing w:after="80" w:lineRule="auto" w:line="360"/>
        <w:ind w:firstLine="482"/>
        <w:jc w:val="both"/>
      </w:pPr>
      <w:r>
        <w:rPr>
          <w:rFonts w:ascii="Times New Roman" w:hAnsi="Times New Roman" w:eastAsia="宋体"/>
          <w:b w:val="0"/>
          <w:sz w:val="24"/>
        </w:rPr>
        <w:t>2025年9月10日</w:t>
      </w:r>
    </w:p>
    <w:sectPr w:rsidR="00FC693F" w:rsidRPr="0006063C" w:rsidSect="00034616">
      <w:pgSz w:w="12240" w:h="15840"/>
      <w:pgMar w:top="1440" w:right="1803" w:bottom="1440" w:left="1803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宋体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