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2026届推荐优秀应届本科毕业生免试攻读硕士学位研究生商学院工作实施方案</w:t>
      </w:r>
    </w:p>
    <w:p>
      <w:pPr>
        <w:spacing w:after="80" w:lineRule="auto" w:line="360"/>
        <w:ind w:firstLine="482"/>
        <w:jc w:val="both"/>
      </w:pPr>
      <w:r>
        <w:rPr>
          <w:rFonts w:ascii="Times New Roman" w:hAnsi="Times New Roman" w:eastAsia="宋体"/>
          <w:b w:val="0"/>
          <w:sz w:val="24"/>
        </w:rPr>
        <w:t>根据《济南大学关于做好2026届推荐优秀应届本科毕业生免试攻读硕士学位研究生工作通知》要求，为保证推免工作顺利进行，特制定商学院2026届推荐优秀应届本科毕业生免试攻读硕士学位研究生工作实施方案。</w:t>
      </w:r>
    </w:p>
    <w:p>
      <w:pPr>
        <w:spacing w:after="80" w:lineRule="auto" w:line="360"/>
        <w:ind w:firstLine="482"/>
        <w:jc w:val="both"/>
      </w:pPr>
      <w:r>
        <w:rPr>
          <w:rFonts w:ascii="Times New Roman" w:hAnsi="Times New Roman" w:eastAsia="宋体"/>
          <w:b w:val="0"/>
          <w:sz w:val="24"/>
        </w:rPr>
        <w:t>发布日期（推定）：2024年9月6日</w:t>
      </w:r>
    </w:p>
    <w:p>
      <w:pPr>
        <w:spacing w:before="160" w:after="80" w:lineRule="auto" w:line="360"/>
        <w:jc w:val="left"/>
      </w:pPr>
      <w:r>
        <w:rPr>
          <w:rFonts w:ascii="Times New Roman" w:hAnsi="Times New Roman" w:eastAsia="宋体"/>
          <w:b/>
          <w:sz w:val="28"/>
        </w:rPr>
        <w:t>一、工作要求</w:t>
      </w:r>
    </w:p>
    <w:p>
      <w:pPr>
        <w:spacing w:after="80" w:lineRule="auto" w:line="360"/>
        <w:ind w:firstLine="482"/>
        <w:jc w:val="both"/>
      </w:pPr>
      <w:r>
        <w:rPr>
          <w:rFonts w:ascii="Times New Roman" w:hAnsi="Times New Roman" w:eastAsia="宋体"/>
          <w:b w:val="0"/>
          <w:sz w:val="24"/>
        </w:rPr>
        <w:t>坚持公开、公正、公平，德、智、体、美全面衡量，择优选拔的原则。按照规定的推荐范围与条件、附加分计算和工作程序，认真做好推免工作。对工作过程中违反规定或徇私舞弊的部门与个人，将按照上级有关规定严肃处理。</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学院成立推免生工作小组（党委书记和院长任组长），具体组织实施推免工作；小组成员包括分管学生工作的副书记、副院长，分管本科教学工作的副院长和教师代表。成立专家审核小组（具有相关学科副教授以上职称，不少于5人），负责审核附加分申请材料和在一定范围内组织公开答辩工作；成立思想品德考核组，负责学生思想品德考核。组织机构设置见商学院2026届推免工作小组成员名单。</w:t>
      </w:r>
    </w:p>
    <w:p>
      <w:pPr>
        <w:spacing w:before="160" w:after="80" w:lineRule="auto" w:line="360"/>
        <w:jc w:val="left"/>
      </w:pPr>
      <w:r>
        <w:rPr>
          <w:rFonts w:ascii="Times New Roman" w:hAnsi="Times New Roman" w:eastAsia="宋体"/>
          <w:b/>
          <w:sz w:val="28"/>
        </w:rPr>
        <w:t>三、推免范围及条件</w:t>
      </w:r>
    </w:p>
    <w:p>
      <w:pPr>
        <w:spacing w:after="80" w:lineRule="auto" w:line="360"/>
        <w:ind w:firstLine="482"/>
        <w:jc w:val="both"/>
      </w:pPr>
      <w:r>
        <w:rPr>
          <w:rFonts w:ascii="Times New Roman" w:hAnsi="Times New Roman" w:eastAsia="宋体"/>
          <w:b w:val="0"/>
          <w:sz w:val="24"/>
        </w:rPr>
        <w:t>（一）推免范围</w:t>
      </w:r>
    </w:p>
    <w:p>
      <w:pPr>
        <w:spacing w:after="80" w:lineRule="auto" w:line="360"/>
        <w:ind w:firstLine="482"/>
        <w:jc w:val="both"/>
      </w:pPr>
      <w:r>
        <w:rPr>
          <w:rFonts w:ascii="Times New Roman" w:hAnsi="Times New Roman" w:eastAsia="宋体"/>
          <w:b w:val="0"/>
          <w:sz w:val="24"/>
        </w:rPr>
        <w:t>免试攻读研究生的推荐范围为济南大学纳入国家普通全日制本科招生计划录取的应届本科毕业生（不含专升本、第二学士学位学生）。</w:t>
      </w:r>
    </w:p>
    <w:p>
      <w:pPr>
        <w:spacing w:after="80" w:lineRule="auto" w:line="360"/>
        <w:ind w:firstLine="482"/>
        <w:jc w:val="both"/>
      </w:pPr>
      <w:r>
        <w:rPr>
          <w:rFonts w:ascii="Times New Roman" w:hAnsi="Times New Roman" w:eastAsia="宋体"/>
          <w:b w:val="0"/>
          <w:sz w:val="24"/>
        </w:rPr>
        <w:t>（二）推免生基本条件</w:t>
      </w:r>
    </w:p>
    <w:p>
      <w:pPr>
        <w:spacing w:after="80" w:lineRule="auto" w:line="360"/>
        <w:ind w:firstLine="482"/>
        <w:jc w:val="both"/>
      </w:pPr>
      <w:r>
        <w:rPr>
          <w:rFonts w:ascii="Times New Roman" w:hAnsi="Times New Roman" w:eastAsia="宋体"/>
          <w:b w:val="0"/>
          <w:sz w:val="24"/>
        </w:rPr>
        <w:t>1. 理想信念坚定，社会责任感强，遵纪守法，积极向上，具有高尚的爱国主义情操和集体主义精神。</w:t>
      </w:r>
    </w:p>
    <w:p>
      <w:pPr>
        <w:spacing w:after="80" w:lineRule="auto" w:line="360"/>
        <w:ind w:firstLine="482"/>
        <w:jc w:val="both"/>
      </w:pPr>
      <w:r>
        <w:rPr>
          <w:rFonts w:ascii="Times New Roman" w:hAnsi="Times New Roman" w:eastAsia="宋体"/>
          <w:b w:val="0"/>
          <w:sz w:val="24"/>
        </w:rPr>
        <w:t>2. 品行表现优良，无任何违法违纪受处分记录。</w:t>
      </w:r>
    </w:p>
    <w:p>
      <w:pPr>
        <w:spacing w:after="80" w:lineRule="auto" w:line="360"/>
        <w:ind w:firstLine="482"/>
        <w:jc w:val="both"/>
      </w:pPr>
      <w:r>
        <w:rPr>
          <w:rFonts w:ascii="Times New Roman" w:hAnsi="Times New Roman" w:eastAsia="宋体"/>
          <w:b w:val="0"/>
          <w:sz w:val="24"/>
        </w:rPr>
        <w:t>3. 诚实守信，学风端正，无考试作弊和抄袭他人学术成果记录。</w:t>
      </w:r>
    </w:p>
    <w:p>
      <w:pPr>
        <w:spacing w:after="80" w:lineRule="auto" w:line="360"/>
        <w:ind w:firstLine="482"/>
        <w:jc w:val="both"/>
      </w:pPr>
      <w:r>
        <w:rPr>
          <w:rFonts w:ascii="Times New Roman" w:hAnsi="Times New Roman" w:eastAsia="宋体"/>
          <w:b w:val="0"/>
          <w:sz w:val="24"/>
        </w:rPr>
        <w:t>4. 按期完成前六学期本专业教育教学计划规定的课程学习并取得相应的学分，且必修课程学分加权平均成绩应在本年级同专业（教育部批准设置的本科专业，不再细分专业方向）学生前30%以内。如某门课程有两个及两个以上成绩的，按照首次考试成绩计算。</w:t>
      </w:r>
    </w:p>
    <w:p>
      <w:pPr>
        <w:spacing w:after="80" w:lineRule="auto" w:line="360"/>
        <w:ind w:firstLine="482"/>
        <w:jc w:val="both"/>
      </w:pPr>
      <w:r>
        <w:rPr>
          <w:rFonts w:ascii="Times New Roman" w:hAnsi="Times New Roman" w:eastAsia="宋体"/>
          <w:b w:val="0"/>
          <w:sz w:val="24"/>
        </w:rPr>
        <w:t>5. CET6成绩426分及以上（艺术、体育类专业的学生要求CET4成绩450分及以上），或IELTS成绩6.0分及以上，或TOFEL(IBT)成绩80分及以上。（其他语种按照所取得成绩不低于总分的60%执行）。</w:t>
      </w:r>
    </w:p>
    <w:p>
      <w:pPr>
        <w:spacing w:after="80" w:lineRule="auto" w:line="360"/>
        <w:ind w:firstLine="482"/>
        <w:jc w:val="both"/>
      </w:pPr>
      <w:r>
        <w:rPr>
          <w:rFonts w:ascii="Times New Roman" w:hAnsi="Times New Roman" w:eastAsia="宋体"/>
          <w:b w:val="0"/>
          <w:sz w:val="24"/>
        </w:rPr>
        <w:t>6. 身体健康，符合报考研究生的体检标准。</w:t>
      </w:r>
    </w:p>
    <w:p>
      <w:pPr>
        <w:spacing w:before="160" w:after="80" w:lineRule="auto" w:line="360"/>
        <w:jc w:val="left"/>
      </w:pPr>
      <w:r>
        <w:rPr>
          <w:rFonts w:ascii="Times New Roman" w:hAnsi="Times New Roman" w:eastAsia="宋体"/>
          <w:b/>
          <w:sz w:val="28"/>
        </w:rPr>
        <w:t>四、推免综合评价成绩计算办法</w:t>
      </w:r>
    </w:p>
    <w:p>
      <w:pPr>
        <w:spacing w:after="80" w:lineRule="auto" w:line="360"/>
        <w:ind w:firstLine="482"/>
        <w:jc w:val="both"/>
      </w:pPr>
      <w:r>
        <w:rPr>
          <w:rFonts w:ascii="Times New Roman" w:hAnsi="Times New Roman" w:eastAsia="宋体"/>
          <w:b w:val="0"/>
          <w:sz w:val="24"/>
        </w:rPr>
        <w:t>综合评价成绩=必修课程学分加权平均成绩×90%+附加分×10%。</w:t>
      </w:r>
    </w:p>
    <w:p>
      <w:pPr>
        <w:spacing w:after="80" w:lineRule="auto" w:line="360"/>
        <w:ind w:firstLine="482"/>
        <w:jc w:val="both"/>
      </w:pPr>
      <w:r>
        <w:rPr>
          <w:rFonts w:ascii="Times New Roman" w:hAnsi="Times New Roman" w:eastAsia="宋体"/>
          <w:b w:val="0"/>
          <w:sz w:val="24"/>
        </w:rPr>
        <w:t>（一）必修课学分加权平均成绩</w:t>
      </w:r>
    </w:p>
    <w:p>
      <w:pPr>
        <w:spacing w:after="80" w:lineRule="auto" w:line="360"/>
        <w:ind w:firstLine="482"/>
        <w:jc w:val="both"/>
      </w:pPr>
      <w:r>
        <w:rPr>
          <w:rFonts w:ascii="Times New Roman" w:hAnsi="Times New Roman" w:eastAsia="宋体"/>
          <w:b w:val="0"/>
          <w:sz w:val="24"/>
        </w:rPr>
        <w:t>指前六学期教学计划规定的本专业必修课加权平均成绩。必修课程学分加权平均成绩计算公式如下：</w:t>
      </w:r>
    </w:p>
    <w:p>
      <w:pPr>
        <w:spacing w:after="80" w:lineRule="auto" w:line="360"/>
        <w:ind w:firstLine="482"/>
        <w:jc w:val="both"/>
      </w:pPr>
      <w:r>
        <w:rPr>
          <w:rFonts w:ascii="Times New Roman" w:hAnsi="Times New Roman" w:eastAsia="宋体"/>
          <w:b w:val="0"/>
          <w:sz w:val="24"/>
        </w:rPr>
        <w:t>（二）附加分成绩</w:t>
      </w:r>
    </w:p>
    <w:p>
      <w:pPr>
        <w:spacing w:after="80" w:lineRule="auto" w:line="360"/>
        <w:ind w:firstLine="482"/>
        <w:jc w:val="both"/>
      </w:pPr>
      <w:r>
        <w:rPr>
          <w:rFonts w:ascii="Times New Roman" w:hAnsi="Times New Roman" w:eastAsia="宋体"/>
          <w:b w:val="0"/>
          <w:sz w:val="24"/>
        </w:rPr>
        <w:t>1. 按照《济南大学推荐优秀应届本科毕业生免试攻读研究生工作实施办法》（济大校字〔2023〕134号）规定，严格审核学生的科技创新研究、论文发表和竞赛获奖等学术专长申请材料以及省级以上荣誉称号，并进行答辩，经学院推免工作领导小组审核、确认并公示后，纳入推免附加分。</w:t>
      </w:r>
    </w:p>
    <w:p>
      <w:pPr>
        <w:spacing w:after="80" w:lineRule="auto" w:line="360"/>
        <w:ind w:firstLine="482"/>
        <w:jc w:val="both"/>
      </w:pPr>
      <w:r>
        <w:rPr>
          <w:rFonts w:ascii="Times New Roman" w:hAnsi="Times New Roman" w:eastAsia="宋体"/>
          <w:b w:val="0"/>
          <w:sz w:val="24"/>
        </w:rPr>
        <w:t>（三）思想品德考核</w:t>
      </w:r>
    </w:p>
    <w:p>
      <w:pPr>
        <w:spacing w:after="80" w:lineRule="auto" w:line="360"/>
        <w:ind w:firstLine="482"/>
        <w:jc w:val="both"/>
      </w:pPr>
      <w:r>
        <w:rPr>
          <w:rFonts w:ascii="Times New Roman" w:hAnsi="Times New Roman" w:eastAsia="宋体"/>
          <w:b w:val="0"/>
          <w:sz w:val="24"/>
        </w:rPr>
        <w:t>严格遵循实事求是原则，坚持德智体美劳全面衡量，以德为先，对学生政治态度、思想表现、道德品质、科学精神、诚实守信、遵纪守法等方面进行综合考核。</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