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B43B8E">
      <w:pPr>
        <w:keepNext w:val="0"/>
        <w:keepLines w:val="0"/>
        <w:pageBreakBefore w:val="0"/>
        <w:widowControl w:val="0"/>
        <w:kinsoku/>
        <w:wordWrap/>
        <w:overflowPunct/>
        <w:topLinePunct w:val="0"/>
        <w:autoSpaceDE/>
        <w:autoSpaceDN/>
        <w:bidi w:val="0"/>
        <w:adjustRightInd/>
        <w:snapToGrid/>
        <w:spacing w:line="360" w:lineRule="auto" w:before="240" w:after="160"/>
        <w:ind w:firstLine="0"/>
        <w:jc w:val="center"/>
        <w:textAlignment w:val="auto"/>
        <w:rPr>
          <w:rFonts w:hint="eastAsia" w:ascii="黑体" w:eastAsia="黑体"/>
          <w:color w:val="auto"/>
          <w:sz w:val="32"/>
          <w:szCs w:val="32"/>
        </w:rPr>
      </w:pPr>
      <w:r>
        <w:rPr>
          <w:rFonts w:hint="eastAsia" w:ascii="Times New Roman" w:eastAsia="宋体" w:hAnsi="Times New Roman"/>
          <w:b/>
          <w:color w:val="auto"/>
          <w:sz w:val="32"/>
          <w:szCs w:val="32"/>
          <w:lang w:val="en-US" w:eastAsia="zh-CN"/>
        </w:rPr>
        <w:t>湖南工商大学</w:t>
      </w:r>
      <w:r>
        <w:rPr>
          <w:rFonts w:hint="eastAsia" w:ascii="Times New Roman" w:eastAsia="宋体" w:hAnsi="Times New Roman"/>
          <w:b/>
          <w:color w:val="auto"/>
          <w:sz w:val="32"/>
          <w:szCs w:val="32"/>
        </w:rPr>
        <w:t>音乐学院</w:t>
      </w:r>
      <w:r>
        <w:rPr>
          <w:rFonts w:hint="eastAsia" w:ascii="Times New Roman" w:eastAsia="宋体" w:hAnsi="Times New Roman"/>
          <w:b/>
          <w:color w:val="auto"/>
          <w:sz w:val="32"/>
          <w:szCs w:val="32"/>
          <w:lang w:val="en-US" w:eastAsia="zh-CN"/>
        </w:rPr>
        <w:t>2026年</w:t>
      </w:r>
      <w:r>
        <w:rPr>
          <w:rFonts w:hint="eastAsia" w:ascii="Times New Roman" w:eastAsia="宋体" w:hAnsi="Times New Roman"/>
          <w:b/>
          <w:color w:val="auto"/>
          <w:sz w:val="32"/>
          <w:szCs w:val="32"/>
        </w:rPr>
        <w:t>推荐免试</w:t>
      </w:r>
      <w:r>
        <w:rPr>
          <w:rFonts w:hint="eastAsia" w:ascii="Times New Roman" w:eastAsia="宋体" w:hAnsi="Times New Roman"/>
          <w:b/>
          <w:color w:val="auto"/>
          <w:sz w:val="32"/>
          <w:szCs w:val="32"/>
          <w:lang w:val="en-US" w:eastAsia="zh-CN"/>
        </w:rPr>
        <w:t>攻读</w:t>
      </w:r>
      <w:r>
        <w:rPr>
          <w:rFonts w:hint="eastAsia" w:ascii="Times New Roman" w:eastAsia="宋体" w:hAnsi="Times New Roman"/>
          <w:b/>
          <w:color w:val="auto"/>
          <w:sz w:val="32"/>
          <w:szCs w:val="32"/>
        </w:rPr>
        <w:t>硕士</w:t>
      </w:r>
      <w:r>
        <w:rPr>
          <w:rFonts w:hint="eastAsia" w:ascii="Times New Roman" w:eastAsia="宋体" w:hAnsi="Times New Roman"/>
          <w:b/>
          <w:color w:val="auto"/>
          <w:sz w:val="32"/>
          <w:szCs w:val="32"/>
          <w:lang w:val="en-US" w:eastAsia="zh-CN"/>
        </w:rPr>
        <w:t>研究</w:t>
      </w:r>
      <w:r>
        <w:rPr>
          <w:rFonts w:hint="eastAsia" w:ascii="Times New Roman" w:eastAsia="宋体" w:hAnsi="Times New Roman"/>
          <w:b/>
          <w:color w:val="auto"/>
          <w:sz w:val="32"/>
          <w:szCs w:val="32"/>
        </w:rPr>
        <w:t>生</w:t>
      </w:r>
    </w:p>
    <w:p w14:paraId="5328680D">
      <w:pPr>
        <w:keepNext w:val="0"/>
        <w:keepLines w:val="0"/>
        <w:pageBreakBefore w:val="0"/>
        <w:widowControl w:val="0"/>
        <w:kinsoku/>
        <w:wordWrap/>
        <w:overflowPunct/>
        <w:topLinePunct w:val="0"/>
        <w:autoSpaceDE/>
        <w:autoSpaceDN/>
        <w:bidi w:val="0"/>
        <w:adjustRightInd/>
        <w:snapToGrid/>
        <w:spacing w:line="360" w:lineRule="auto" w:before="120" w:after="60"/>
        <w:ind w:firstLine="0"/>
        <w:jc w:val="left"/>
        <w:textAlignment w:val="auto"/>
        <w:rPr>
          <w:rFonts w:hint="eastAsia" w:ascii="黑体" w:eastAsia="黑体"/>
          <w:color w:val="auto"/>
          <w:sz w:val="32"/>
          <w:szCs w:val="32"/>
          <w:lang w:eastAsia="zh-CN"/>
        </w:rPr>
      </w:pPr>
      <w:r>
        <w:rPr>
          <w:rFonts w:hint="eastAsia" w:ascii="Times New Roman" w:eastAsia="宋体" w:hAnsi="Times New Roman"/>
          <w:b/>
          <w:color w:val="auto"/>
          <w:sz w:val="24"/>
          <w:szCs w:val="32"/>
        </w:rPr>
        <w:t>工作细则</w:t>
      </w:r>
      <w:r>
        <w:rPr>
          <w:rFonts w:hint="eastAsia" w:ascii="Times New Roman" w:eastAsia="宋体" w:hAnsi="Times New Roman"/>
          <w:b/>
          <w:color w:val="auto"/>
          <w:sz w:val="24"/>
          <w:szCs w:val="32"/>
          <w:lang w:eastAsia="zh-CN"/>
        </w:rPr>
        <w:t>（</w:t>
      </w:r>
      <w:r>
        <w:rPr>
          <w:rFonts w:hint="eastAsia" w:ascii="Times New Roman" w:eastAsia="宋体" w:hAnsi="Times New Roman"/>
          <w:b/>
          <w:color w:val="auto"/>
          <w:sz w:val="24"/>
          <w:szCs w:val="32"/>
          <w:lang w:val="en-US" w:eastAsia="zh-CN"/>
        </w:rPr>
        <w:t>试行</w:t>
      </w:r>
      <w:r>
        <w:rPr>
          <w:rFonts w:hint="eastAsia" w:ascii="Times New Roman" w:eastAsia="宋体" w:hAnsi="Times New Roman"/>
          <w:b/>
          <w:color w:val="auto"/>
          <w:sz w:val="24"/>
          <w:szCs w:val="32"/>
          <w:lang w:eastAsia="zh-CN"/>
        </w:rPr>
        <w:t>）</w:t>
      </w:r>
    </w:p>
    <w:p w14:paraId="31F002B9">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宋体" w:hAnsi="宋体" w:eastAsia="宋体" w:cs="宋体"/>
          <w:b/>
          <w:bCs/>
          <w:color w:val="auto"/>
          <w:sz w:val="28"/>
          <w:szCs w:val="28"/>
        </w:rPr>
      </w:pPr>
    </w:p>
    <w:p w14:paraId="2CC8E5C2">
      <w:pPr>
        <w:keepNext w:val="0"/>
        <w:keepLines w:val="0"/>
        <w:pageBreakBefore w:val="0"/>
        <w:widowControl w:val="0"/>
        <w:kinsoku/>
        <w:wordWrap/>
        <w:overflowPunct/>
        <w:topLinePunct w:val="0"/>
        <w:autoSpaceDE/>
        <w:autoSpaceDN/>
        <w:bidi w:val="0"/>
        <w:adjustRightInd/>
        <w:snapToGrid/>
        <w:spacing w:line="360" w:lineRule="auto" w:before="160" w:after="80"/>
        <w:ind w:firstLine="0"/>
        <w:jc w:val="left"/>
        <w:textAlignment w:val="auto"/>
        <w:rPr>
          <w:rFonts w:hint="eastAsia" w:ascii="宋体" w:hAnsi="宋体" w:eastAsia="宋体" w:cs="宋体"/>
          <w:b/>
          <w:bCs/>
          <w:color w:val="auto"/>
          <w:sz w:val="28"/>
          <w:szCs w:val="28"/>
        </w:rPr>
      </w:pPr>
      <w:r>
        <w:rPr>
          <w:rFonts w:hint="eastAsia" w:ascii="Times New Roman" w:hAnsi="Times New Roman" w:eastAsia="宋体" w:cs="宋体"/>
          <w:b/>
          <w:bCs/>
          <w:color w:val="auto"/>
          <w:sz w:val="28"/>
          <w:szCs w:val="28"/>
        </w:rPr>
        <w:t>第一章</w:t>
      </w:r>
      <w:r>
        <w:rPr>
          <w:rFonts w:hint="eastAsia" w:ascii="Times New Roman" w:hAnsi="Times New Roman" w:eastAsia="宋体" w:cs="宋体"/>
          <w:b/>
          <w:bCs/>
          <w:color w:val="auto"/>
          <w:sz w:val="28"/>
          <w:szCs w:val="28"/>
          <w:lang w:val="en-US" w:eastAsia="zh-CN"/>
        </w:rPr>
        <w:t xml:space="preserve">  </w:t>
      </w:r>
      <w:r>
        <w:rPr>
          <w:rFonts w:hint="eastAsia" w:ascii="Times New Roman" w:hAnsi="Times New Roman" w:eastAsia="宋体" w:cs="宋体"/>
          <w:b/>
          <w:bCs/>
          <w:color w:val="auto"/>
          <w:sz w:val="28"/>
          <w:szCs w:val="28"/>
        </w:rPr>
        <w:t>总</w:t>
      </w:r>
      <w:r>
        <w:rPr>
          <w:rFonts w:hint="eastAsia" w:ascii="Times New Roman" w:hAnsi="Times New Roman" w:eastAsia="宋体" w:cs="宋体"/>
          <w:b/>
          <w:bCs/>
          <w:color w:val="auto"/>
          <w:sz w:val="28"/>
          <w:szCs w:val="28"/>
          <w:lang w:val="en-US" w:eastAsia="zh-CN"/>
        </w:rPr>
        <w:t xml:space="preserve"> </w:t>
      </w:r>
      <w:r>
        <w:rPr>
          <w:rFonts w:hint="eastAsia" w:ascii="Times New Roman" w:hAnsi="Times New Roman" w:eastAsia="宋体" w:cs="宋体"/>
          <w:b/>
          <w:bCs/>
          <w:color w:val="auto"/>
          <w:sz w:val="28"/>
          <w:szCs w:val="28"/>
        </w:rPr>
        <w:t>则</w:t>
      </w:r>
    </w:p>
    <w:p w14:paraId="4DB7BE0F">
      <w:pPr>
        <w:keepNext w:val="0"/>
        <w:keepLines w:val="0"/>
        <w:pageBreakBefore w:val="0"/>
        <w:kinsoku/>
        <w:wordWrap/>
        <w:overflowPunct/>
        <w:topLinePunct w:val="0"/>
        <w:autoSpaceDE/>
        <w:autoSpaceDN/>
        <w:bidi w:val="0"/>
        <w:adjustRightInd/>
        <w:snapToGrid/>
        <w:spacing w:line="360" w:lineRule="auto" w:before="0" w:after="80"/>
        <w:ind w:firstLineChars="200" w:firstLine="482"/>
        <w:jc w:val="both"/>
        <w:textAlignment w:val="auto"/>
        <w:rPr>
          <w:rFonts w:hint="eastAsia" w:ascii="宋体" w:hAnsi="宋体" w:eastAsia="宋体" w:cs="宋体"/>
          <w:color w:val="auto"/>
          <w:sz w:val="28"/>
          <w:szCs w:val="28"/>
          <w:lang w:val="en-US" w:eastAsia="zh-CN"/>
        </w:rPr>
      </w:pPr>
      <w:r>
        <w:rPr>
          <w:rFonts w:hint="eastAsia" w:ascii="Times New Roman" w:hAnsi="Times New Roman" w:eastAsia="宋体" w:cs="宋体"/>
          <w:b w:val="0"/>
          <w:bCs/>
          <w:color w:val="auto"/>
          <w:sz w:val="24"/>
          <w:szCs w:val="28"/>
        </w:rPr>
        <w:t>第一条</w:t>
      </w:r>
      <w:r>
        <w:rPr>
          <w:rFonts w:hint="eastAsia" w:ascii="Times New Roman" w:hAnsi="Times New Roman" w:cs="宋体" w:eastAsia="宋体"/>
          <w:b w:val="0"/>
          <w:bCs/>
          <w:color w:val="auto"/>
          <w:sz w:val="24"/>
          <w:szCs w:val="28"/>
          <w:lang w:val="en-US" w:eastAsia="zh-CN"/>
        </w:rPr>
        <w:t xml:space="preserve"> </w:t>
      </w:r>
      <w:r>
        <w:rPr>
          <w:rFonts w:hint="eastAsia" w:ascii="Times New Roman" w:hAnsi="Times New Roman" w:eastAsia="宋体" w:cs="宋体"/>
          <w:b w:val="0"/>
          <w:color w:val="auto"/>
          <w:sz w:val="24"/>
          <w:szCs w:val="28"/>
        </w:rPr>
        <w:t>根据教育部、省教育厅推免工作视频会议精神及我校推免相关规定，为做好推荐优秀应届本科毕业生免试攻读硕士学位研究生（以下简称推免生）的推荐工作，特制定本工作细则。</w:t>
      </w:r>
    </w:p>
    <w:p w14:paraId="4DE76988">
      <w:pPr>
        <w:keepNext w:val="0"/>
        <w:keepLines w:val="0"/>
        <w:pageBreakBefore w:val="0"/>
        <w:widowControl w:val="0"/>
        <w:kinsoku/>
        <w:wordWrap/>
        <w:overflowPunct/>
        <w:topLinePunct w:val="0"/>
        <w:autoSpaceDE/>
        <w:autoSpaceDN/>
        <w:bidi w:val="0"/>
        <w:adjustRightInd/>
        <w:snapToGrid/>
        <w:spacing w:line="360" w:lineRule="auto" w:before="0" w:after="80"/>
        <w:ind w:firstLineChars="200" w:firstLine="482"/>
        <w:jc w:val="both"/>
        <w:textAlignment w:val="auto"/>
        <w:rPr>
          <w:rFonts w:hint="eastAsia" w:ascii="宋体" w:hAnsi="宋体" w:eastAsia="宋体" w:cs="宋体"/>
          <w:color w:val="auto"/>
          <w:sz w:val="28"/>
          <w:szCs w:val="28"/>
        </w:rPr>
      </w:pPr>
      <w:r>
        <w:rPr>
          <w:rFonts w:hint="eastAsia" w:ascii="Times New Roman" w:hAnsi="Times New Roman" w:eastAsia="宋体" w:cs="宋体"/>
          <w:b w:val="0"/>
          <w:bCs/>
          <w:color w:val="auto"/>
          <w:sz w:val="24"/>
          <w:szCs w:val="28"/>
        </w:rPr>
        <w:t>第二条</w:t>
      </w:r>
      <w:r>
        <w:rPr>
          <w:rFonts w:hint="eastAsia" w:ascii="Times New Roman" w:hAnsi="Times New Roman" w:cs="宋体" w:eastAsia="宋体"/>
          <w:b w:val="0"/>
          <w:bCs/>
          <w:color w:val="auto"/>
          <w:sz w:val="24"/>
          <w:szCs w:val="28"/>
          <w:lang w:val="en-US" w:eastAsia="zh-CN"/>
        </w:rPr>
        <w:t xml:space="preserve"> </w:t>
      </w:r>
      <w:r>
        <w:rPr>
          <w:rFonts w:hint="eastAsia" w:ascii="Times New Roman" w:hAnsi="Times New Roman" w:eastAsia="宋体" w:cs="宋体"/>
          <w:b w:val="0"/>
          <w:color w:val="auto"/>
          <w:sz w:val="24"/>
          <w:szCs w:val="28"/>
        </w:rPr>
        <w:t>推免生工作是激励高校在校学生勤奋学习、积极创新、全面发展的有效措施，是加大拔尖创新人才选拔培养力度，引导高等学校全面实施素质教育的重要举措。</w:t>
      </w:r>
    </w:p>
    <w:p w14:paraId="4401ECF9">
      <w:pPr>
        <w:keepNext w:val="0"/>
        <w:keepLines w:val="0"/>
        <w:pageBreakBefore w:val="0"/>
        <w:widowControl w:val="0"/>
        <w:kinsoku/>
        <w:wordWrap/>
        <w:overflowPunct/>
        <w:topLinePunct w:val="0"/>
        <w:autoSpaceDE/>
        <w:autoSpaceDN/>
        <w:bidi w:val="0"/>
        <w:adjustRightInd/>
        <w:snapToGrid/>
        <w:spacing w:line="360" w:lineRule="auto" w:before="0" w:after="80"/>
        <w:ind w:firstLineChars="200" w:firstLine="482"/>
        <w:jc w:val="both"/>
        <w:textAlignment w:val="auto"/>
        <w:rPr>
          <w:rFonts w:hint="eastAsia" w:ascii="宋体" w:hAnsi="宋体" w:eastAsia="宋体" w:cs="宋体"/>
          <w:color w:val="auto"/>
          <w:sz w:val="28"/>
          <w:szCs w:val="28"/>
        </w:rPr>
      </w:pPr>
      <w:r>
        <w:rPr>
          <w:rFonts w:hint="eastAsia" w:ascii="Times New Roman" w:hAnsi="Times New Roman" w:eastAsia="宋体" w:cs="宋体"/>
          <w:b w:val="0"/>
          <w:bCs/>
          <w:color w:val="auto"/>
          <w:sz w:val="24"/>
          <w:szCs w:val="28"/>
        </w:rPr>
        <w:t>第三条</w:t>
      </w:r>
      <w:r>
        <w:rPr>
          <w:rFonts w:hint="eastAsia" w:ascii="Times New Roman" w:hAnsi="Times New Roman" w:cs="宋体" w:eastAsia="宋体"/>
          <w:b w:val="0"/>
          <w:bCs/>
          <w:color w:val="auto"/>
          <w:sz w:val="24"/>
          <w:szCs w:val="28"/>
          <w:lang w:val="en-US" w:eastAsia="zh-CN"/>
        </w:rPr>
        <w:t xml:space="preserve"> </w:t>
      </w:r>
      <w:r>
        <w:rPr>
          <w:rFonts w:hint="eastAsia" w:ascii="Times New Roman" w:hAnsi="Times New Roman" w:eastAsia="宋体" w:cs="宋体"/>
          <w:b w:val="0"/>
          <w:color w:val="auto"/>
          <w:sz w:val="24"/>
          <w:szCs w:val="28"/>
        </w:rPr>
        <w:t>本细则中所称免试，是指学校应届本科毕业生不必经过全国硕士研究生入学统一考试的初试，直接进入复试;本细则所称推荐是指学校按规定对本校优秀应届本科毕业生进行遴选，确认其免初试资格并向招生单位推荐。</w:t>
      </w:r>
    </w:p>
    <w:p w14:paraId="53B9AA24">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both"/>
        <w:textAlignment w:val="auto"/>
        <w:rPr>
          <w:rFonts w:hint="eastAsia" w:ascii="宋体" w:hAnsi="宋体" w:eastAsia="宋体" w:cs="宋体"/>
          <w:color w:val="auto"/>
          <w:sz w:val="28"/>
          <w:szCs w:val="28"/>
          <w:lang w:val="en-US" w:eastAsia="zh-CN"/>
        </w:rPr>
      </w:pPr>
    </w:p>
    <w:p w14:paraId="4F56112E">
      <w:pPr>
        <w:keepNext w:val="0"/>
        <w:keepLines w:val="0"/>
        <w:pageBreakBefore w:val="0"/>
        <w:widowControl w:val="0"/>
        <w:kinsoku/>
        <w:wordWrap/>
        <w:overflowPunct/>
        <w:topLinePunct w:val="0"/>
        <w:autoSpaceDE/>
        <w:autoSpaceDN/>
        <w:bidi w:val="0"/>
        <w:adjustRightInd/>
        <w:snapToGrid/>
        <w:spacing w:line="360" w:lineRule="auto" w:before="160" w:after="80"/>
        <w:ind w:firstLineChars="1100" w:firstLine="0"/>
        <w:jc w:val="left"/>
        <w:textAlignment w:val="auto"/>
        <w:rPr>
          <w:rFonts w:hint="eastAsia" w:ascii="宋体" w:hAnsi="宋体" w:eastAsia="宋体" w:cs="宋体"/>
          <w:b/>
          <w:bCs/>
          <w:color w:val="auto"/>
          <w:sz w:val="28"/>
          <w:szCs w:val="28"/>
        </w:rPr>
      </w:pPr>
      <w:r>
        <w:rPr>
          <w:rFonts w:hint="eastAsia" w:ascii="Times New Roman" w:hAnsi="Times New Roman" w:eastAsia="宋体" w:cs="宋体"/>
          <w:b/>
          <w:bCs/>
          <w:color w:val="auto"/>
          <w:sz w:val="28"/>
          <w:szCs w:val="28"/>
        </w:rPr>
        <w:t>第二章</w:t>
      </w:r>
      <w:r>
        <w:rPr>
          <w:rFonts w:hint="eastAsia" w:ascii="Times New Roman" w:hAnsi="Times New Roman" w:eastAsia="宋体" w:cs="宋体"/>
          <w:b/>
          <w:bCs/>
          <w:color w:val="auto"/>
          <w:sz w:val="28"/>
          <w:szCs w:val="28"/>
          <w:lang w:val="en-US" w:eastAsia="zh-CN"/>
        </w:rPr>
        <w:t xml:space="preserve">  </w:t>
      </w:r>
      <w:r>
        <w:rPr>
          <w:rFonts w:hint="eastAsia" w:ascii="Times New Roman" w:hAnsi="Times New Roman" w:eastAsia="宋体" w:cs="宋体"/>
          <w:b/>
          <w:bCs/>
          <w:color w:val="auto"/>
          <w:sz w:val="28"/>
          <w:szCs w:val="28"/>
        </w:rPr>
        <w:t>组织机构</w:t>
      </w:r>
    </w:p>
    <w:p w14:paraId="2ED58A42">
      <w:pPr>
        <w:keepNext w:val="0"/>
        <w:keepLines w:val="0"/>
        <w:pageBreakBefore w:val="0"/>
        <w:widowControl w:val="0"/>
        <w:kinsoku/>
        <w:wordWrap/>
        <w:overflowPunct/>
        <w:topLinePunct w:val="0"/>
        <w:autoSpaceDE/>
        <w:autoSpaceDN/>
        <w:bidi w:val="0"/>
        <w:adjustRightInd/>
        <w:snapToGrid/>
        <w:spacing w:line="360" w:lineRule="auto" w:before="0" w:after="80"/>
        <w:ind w:firstLineChars="200" w:firstLine="482"/>
        <w:jc w:val="both"/>
        <w:textAlignment w:val="auto"/>
        <w:rPr>
          <w:rFonts w:hint="eastAsia" w:ascii="宋体" w:hAnsi="宋体" w:eastAsia="宋体" w:cs="宋体"/>
          <w:color w:val="auto"/>
          <w:sz w:val="28"/>
          <w:szCs w:val="28"/>
        </w:rPr>
      </w:pPr>
      <w:r>
        <w:rPr>
          <w:rFonts w:hint="eastAsia" w:ascii="Times New Roman" w:hAnsi="Times New Roman" w:eastAsia="宋体" w:cs="宋体"/>
          <w:b w:val="0"/>
          <w:bCs/>
          <w:color w:val="auto"/>
          <w:sz w:val="24"/>
          <w:szCs w:val="28"/>
        </w:rPr>
        <w:t>第四条</w:t>
      </w:r>
      <w:r>
        <w:rPr>
          <w:rFonts w:hint="eastAsia" w:ascii="Times New Roman" w:hAnsi="Times New Roman" w:eastAsia="宋体" w:cs="宋体"/>
          <w:b w:val="0"/>
          <w:bCs/>
          <w:color w:val="auto"/>
          <w:sz w:val="24"/>
          <w:szCs w:val="28"/>
          <w:lang w:val="en-US" w:eastAsia="zh-CN"/>
        </w:rPr>
        <w:t xml:space="preserve"> </w:t>
      </w:r>
      <w:r>
        <w:rPr>
          <w:rFonts w:hint="eastAsia" w:ascii="Times New Roman" w:hAnsi="Times New Roman" w:eastAsia="宋体" w:cs="宋体"/>
          <w:b w:val="0"/>
          <w:color w:val="auto"/>
          <w:sz w:val="24"/>
          <w:szCs w:val="28"/>
          <w:lang w:val="en-US" w:eastAsia="zh-CN"/>
        </w:rPr>
        <w:t>音乐</w:t>
      </w:r>
      <w:r>
        <w:rPr>
          <w:rFonts w:hint="eastAsia" w:ascii="Times New Roman" w:hAnsi="Times New Roman" w:eastAsia="宋体" w:cs="宋体"/>
          <w:b w:val="0"/>
          <w:color w:val="auto"/>
          <w:sz w:val="24"/>
          <w:szCs w:val="28"/>
        </w:rPr>
        <w:t>学院成立</w:t>
      </w:r>
      <w:r>
        <w:rPr>
          <w:rFonts w:hint="eastAsia" w:ascii="Times New Roman" w:hAnsi="Times New Roman" w:eastAsia="宋体" w:cs="宋体"/>
          <w:b w:val="0"/>
          <w:color w:val="auto"/>
          <w:sz w:val="24"/>
          <w:szCs w:val="28"/>
          <w:lang w:val="en-US" w:eastAsia="zh-CN"/>
        </w:rPr>
        <w:t>推免生资格遴选工作组，由</w:t>
      </w:r>
      <w:r>
        <w:rPr>
          <w:rFonts w:hint="eastAsia" w:ascii="Times New Roman" w:hAnsi="Times New Roman" w:cs="宋体" w:eastAsia="宋体"/>
          <w:b w:val="0"/>
          <w:color w:val="auto"/>
          <w:sz w:val="24"/>
          <w:szCs w:val="28"/>
          <w:lang w:val="en-US" w:eastAsia="zh-CN"/>
        </w:rPr>
        <w:t>学院</w:t>
      </w:r>
      <w:r>
        <w:rPr>
          <w:rFonts w:hint="eastAsia" w:ascii="Times New Roman" w:hAnsi="Times New Roman" w:eastAsia="宋体" w:cs="宋体"/>
          <w:b w:val="0"/>
          <w:color w:val="auto"/>
          <w:sz w:val="24"/>
          <w:szCs w:val="28"/>
          <w:lang w:val="en-US" w:eastAsia="zh-CN"/>
        </w:rPr>
        <w:t>书记、</w:t>
      </w:r>
      <w:r>
        <w:rPr>
          <w:rFonts w:hint="eastAsia" w:ascii="Times New Roman" w:hAnsi="Times New Roman" w:cs="宋体" w:eastAsia="宋体"/>
          <w:b w:val="0"/>
          <w:color w:val="auto"/>
          <w:sz w:val="24"/>
          <w:szCs w:val="28"/>
          <w:lang w:val="en-US" w:eastAsia="zh-CN"/>
        </w:rPr>
        <w:t>院长（</w:t>
      </w:r>
      <w:r>
        <w:rPr>
          <w:rFonts w:hint="eastAsia" w:ascii="Times New Roman" w:hAnsi="Times New Roman" w:eastAsia="宋体" w:cs="宋体"/>
          <w:b w:val="0"/>
          <w:color w:val="auto"/>
          <w:sz w:val="24"/>
          <w:szCs w:val="28"/>
          <w:lang w:val="en-US" w:eastAsia="zh-CN"/>
        </w:rPr>
        <w:t>执行院长</w:t>
      </w:r>
      <w:r>
        <w:rPr>
          <w:rFonts w:hint="eastAsia" w:ascii="Times New Roman" w:hAnsi="Times New Roman" w:cs="宋体" w:eastAsia="宋体"/>
          <w:b w:val="0"/>
          <w:color w:val="auto"/>
          <w:sz w:val="24"/>
          <w:szCs w:val="28"/>
          <w:lang w:val="en-US" w:eastAsia="zh-CN"/>
        </w:rPr>
        <w:t>）</w:t>
      </w:r>
      <w:r>
        <w:rPr>
          <w:rFonts w:hint="eastAsia" w:ascii="Times New Roman" w:hAnsi="Times New Roman" w:eastAsia="宋体" w:cs="宋体"/>
          <w:b w:val="0"/>
          <w:color w:val="auto"/>
          <w:sz w:val="24"/>
          <w:szCs w:val="28"/>
          <w:lang w:val="en-US" w:eastAsia="zh-CN"/>
        </w:rPr>
        <w:t>、副书记、</w:t>
      </w:r>
      <w:r>
        <w:rPr>
          <w:rFonts w:hint="eastAsia" w:ascii="Times New Roman" w:hAnsi="Times New Roman" w:cs="宋体" w:eastAsia="宋体"/>
          <w:b w:val="0"/>
          <w:color w:val="auto"/>
          <w:sz w:val="24"/>
          <w:szCs w:val="28"/>
          <w:lang w:val="en-US" w:eastAsia="zh-CN"/>
        </w:rPr>
        <w:t>副院长、系主任、学办主任、专家</w:t>
      </w:r>
      <w:r>
        <w:rPr>
          <w:rFonts w:hint="eastAsia" w:ascii="Times New Roman" w:hAnsi="Times New Roman" w:eastAsia="宋体" w:cs="宋体"/>
          <w:b w:val="0"/>
          <w:color w:val="auto"/>
          <w:sz w:val="24"/>
          <w:szCs w:val="28"/>
          <w:lang w:val="en-US" w:eastAsia="zh-CN"/>
        </w:rPr>
        <w:t>教授</w:t>
      </w:r>
      <w:r>
        <w:rPr>
          <w:rFonts w:hint="eastAsia" w:ascii="Times New Roman" w:hAnsi="Times New Roman" w:cs="宋体" w:eastAsia="宋体"/>
          <w:b w:val="0"/>
          <w:color w:val="auto"/>
          <w:sz w:val="24"/>
          <w:szCs w:val="28"/>
          <w:lang w:val="en-US" w:eastAsia="zh-CN"/>
        </w:rPr>
        <w:t>等</w:t>
      </w:r>
      <w:r>
        <w:rPr>
          <w:rFonts w:hint="eastAsia" w:ascii="Times New Roman" w:hAnsi="Times New Roman" w:eastAsia="宋体" w:cs="宋体"/>
          <w:b w:val="0"/>
          <w:color w:val="auto"/>
          <w:sz w:val="24"/>
          <w:szCs w:val="28"/>
          <w:lang w:val="en-US" w:eastAsia="zh-CN"/>
        </w:rPr>
        <w:t>代表为成员</w:t>
      </w:r>
      <w:r>
        <w:rPr>
          <w:rFonts w:hint="eastAsia" w:ascii="Times New Roman" w:hAnsi="Times New Roman" w:cs="宋体" w:eastAsia="宋体"/>
          <w:b w:val="0"/>
          <w:color w:val="auto"/>
          <w:sz w:val="24"/>
          <w:szCs w:val="28"/>
          <w:lang w:val="en-US" w:eastAsia="zh-CN"/>
        </w:rPr>
        <w:t>。学院</w:t>
      </w:r>
      <w:r>
        <w:rPr>
          <w:rFonts w:hint="eastAsia" w:ascii="Times New Roman" w:hAnsi="Times New Roman" w:eastAsia="宋体" w:cs="宋体"/>
          <w:b w:val="0"/>
          <w:color w:val="auto"/>
          <w:sz w:val="24"/>
          <w:szCs w:val="28"/>
          <w:lang w:val="en-US" w:eastAsia="zh-CN"/>
        </w:rPr>
        <w:t>书记、</w:t>
      </w:r>
      <w:r>
        <w:rPr>
          <w:rFonts w:hint="eastAsia" w:ascii="Times New Roman" w:hAnsi="Times New Roman" w:cs="宋体" w:eastAsia="宋体"/>
          <w:b w:val="0"/>
          <w:color w:val="auto"/>
          <w:sz w:val="24"/>
          <w:szCs w:val="28"/>
          <w:lang w:val="en-US" w:eastAsia="zh-CN"/>
        </w:rPr>
        <w:t>院长（</w:t>
      </w:r>
      <w:r>
        <w:rPr>
          <w:rFonts w:hint="eastAsia" w:ascii="Times New Roman" w:hAnsi="Times New Roman" w:eastAsia="宋体" w:cs="宋体"/>
          <w:b w:val="0"/>
          <w:color w:val="auto"/>
          <w:sz w:val="24"/>
          <w:szCs w:val="28"/>
          <w:lang w:val="en-US" w:eastAsia="zh-CN"/>
        </w:rPr>
        <w:t>执行院长</w:t>
      </w:r>
      <w:r>
        <w:rPr>
          <w:rFonts w:hint="eastAsia" w:ascii="Times New Roman" w:hAnsi="Times New Roman" w:cs="宋体" w:eastAsia="宋体"/>
          <w:b w:val="0"/>
          <w:color w:val="auto"/>
          <w:sz w:val="24"/>
          <w:szCs w:val="28"/>
          <w:lang w:val="en-US" w:eastAsia="zh-CN"/>
        </w:rPr>
        <w:t>）担任组长，分管教学和学生工作的副院长（副书记）为副组长，系主任、学办主任及专家教授等代表为成员。</w:t>
      </w:r>
      <w:r>
        <w:rPr>
          <w:rFonts w:hint="eastAsia" w:ascii="Times New Roman" w:hAnsi="Times New Roman" w:eastAsia="宋体" w:cs="宋体"/>
          <w:b w:val="0"/>
          <w:color w:val="auto"/>
          <w:sz w:val="24"/>
          <w:szCs w:val="28"/>
          <w:lang w:val="en-US" w:eastAsia="zh-CN"/>
        </w:rPr>
        <w:t>推免生资格遴选工作</w:t>
      </w:r>
      <w:r>
        <w:rPr>
          <w:rFonts w:hint="eastAsia" w:ascii="Times New Roman" w:hAnsi="Times New Roman" w:eastAsia="宋体" w:cs="宋体"/>
          <w:b w:val="0"/>
          <w:color w:val="auto"/>
          <w:sz w:val="24"/>
          <w:szCs w:val="28"/>
        </w:rPr>
        <w:t>组具体实施</w:t>
      </w:r>
      <w:r>
        <w:rPr>
          <w:rFonts w:hint="eastAsia" w:ascii="Times New Roman" w:hAnsi="Times New Roman" w:eastAsia="宋体" w:cs="宋体"/>
          <w:b w:val="0"/>
          <w:color w:val="auto"/>
          <w:sz w:val="24"/>
          <w:szCs w:val="28"/>
          <w:lang w:val="en-US" w:eastAsia="zh-CN"/>
        </w:rPr>
        <w:t>音乐</w:t>
      </w:r>
      <w:r>
        <w:rPr>
          <w:rFonts w:hint="eastAsia" w:ascii="Times New Roman" w:hAnsi="Times New Roman" w:eastAsia="宋体" w:cs="宋体"/>
          <w:b w:val="0"/>
          <w:color w:val="auto"/>
          <w:sz w:val="24"/>
          <w:szCs w:val="28"/>
        </w:rPr>
        <w:t>学院优秀应届本科毕业生免试攻读硕士学位研究生的推荐工作。</w:t>
      </w:r>
      <w:r>
        <w:rPr>
          <w:rFonts w:hint="eastAsia" w:ascii="Times New Roman" w:hAnsi="Times New Roman" w:cs="宋体" w:eastAsia="宋体"/>
          <w:b w:val="0"/>
          <w:color w:val="auto"/>
          <w:sz w:val="24"/>
          <w:szCs w:val="28"/>
          <w:lang w:val="en-US" w:eastAsia="zh-CN"/>
        </w:rPr>
        <w:t>具体为：</w:t>
      </w:r>
    </w:p>
    <w:p w14:paraId="79364AEE">
      <w:pPr>
        <w:keepNext w:val="0"/>
        <w:keepLines w:val="0"/>
        <w:pageBreakBefore w:val="0"/>
        <w:widowControl w:val="0"/>
        <w:kinsoku/>
        <w:wordWrap/>
        <w:overflowPunct/>
        <w:topLinePunct w:val="0"/>
        <w:autoSpaceDE/>
        <w:autoSpaceDN/>
        <w:bidi w:val="0"/>
        <w:adjustRightInd/>
        <w:snapToGrid/>
        <w:spacing w:line="360" w:lineRule="auto" w:before="120" w:after="60"/>
        <w:ind w:firstLineChars="200" w:firstLine="0"/>
        <w:jc w:val="left"/>
        <w:textAlignment w:val="auto"/>
        <w:rPr>
          <w:rFonts w:hint="eastAsia" w:ascii="宋体" w:hAnsi="宋体" w:eastAsia="宋体" w:cs="宋体"/>
          <w:color w:val="auto"/>
          <w:sz w:val="28"/>
          <w:szCs w:val="28"/>
          <w:lang w:val="en-US" w:eastAsia="zh-CN"/>
        </w:rPr>
      </w:pPr>
      <w:r>
        <w:rPr>
          <w:rFonts w:hint="eastAsia" w:ascii="Times New Roman" w:hAnsi="Times New Roman" w:eastAsia="宋体" w:cs="宋体"/>
          <w:b/>
          <w:color w:val="auto"/>
          <w:sz w:val="24"/>
          <w:szCs w:val="28"/>
          <w:lang w:val="en-US" w:eastAsia="zh-CN"/>
        </w:rPr>
        <w:t>组  长：肖鸣、姜曙光、符姗姗</w:t>
      </w:r>
    </w:p>
    <w:p w14:paraId="74009551">
      <w:pPr>
        <w:keepNext w:val="0"/>
        <w:keepLines w:val="0"/>
        <w:pageBreakBefore w:val="0"/>
        <w:widowControl w:val="0"/>
        <w:kinsoku/>
        <w:wordWrap/>
        <w:overflowPunct/>
        <w:topLinePunct w:val="0"/>
        <w:autoSpaceDE/>
        <w:autoSpaceDN/>
        <w:bidi w:val="0"/>
        <w:adjustRightInd/>
        <w:snapToGrid/>
        <w:spacing w:line="360" w:lineRule="auto" w:before="120" w:after="60"/>
        <w:ind w:firstLineChars="200" w:firstLine="0"/>
        <w:jc w:val="left"/>
        <w:textAlignment w:val="auto"/>
        <w:rPr>
          <w:rFonts w:hint="eastAsia" w:ascii="宋体" w:hAnsi="宋体" w:eastAsia="宋体" w:cs="宋体"/>
          <w:color w:val="auto"/>
          <w:sz w:val="28"/>
          <w:szCs w:val="28"/>
          <w:lang w:val="en-US" w:eastAsia="zh-CN"/>
        </w:rPr>
      </w:pPr>
      <w:r>
        <w:rPr>
          <w:rFonts w:hint="eastAsia" w:ascii="Times New Roman" w:hAnsi="Times New Roman" w:eastAsia="宋体" w:cs="宋体"/>
          <w:b/>
          <w:color w:val="auto"/>
          <w:sz w:val="24"/>
          <w:szCs w:val="28"/>
          <w:lang w:val="en-US" w:eastAsia="zh-CN"/>
        </w:rPr>
        <w:t>副组长：汤慧池</w:t>
      </w:r>
      <w:r>
        <w:rPr>
          <w:rFonts w:hint="eastAsia" w:ascii="Times New Roman" w:hAnsi="Times New Roman" w:eastAsia="宋体" w:cs="宋体"/>
          <w:b/>
          <w:color w:val="auto"/>
          <w:sz w:val="24"/>
          <w:szCs w:val="28"/>
        </w:rPr>
        <w:t>、</w:t>
      </w:r>
      <w:r>
        <w:rPr>
          <w:rFonts w:hint="eastAsia" w:ascii="Times New Roman" w:hAnsi="Times New Roman" w:eastAsia="宋体" w:cs="宋体"/>
          <w:b/>
          <w:color w:val="auto"/>
          <w:sz w:val="24"/>
          <w:szCs w:val="28"/>
          <w:lang w:val="en-US" w:eastAsia="zh-CN"/>
        </w:rPr>
        <w:t xml:space="preserve">雷蕾 </w:t>
      </w:r>
    </w:p>
    <w:p w14:paraId="650F30B5">
      <w:pPr>
        <w:keepNext w:val="0"/>
        <w:keepLines w:val="0"/>
        <w:pageBreakBefore w:val="0"/>
        <w:widowControl w:val="0"/>
        <w:kinsoku/>
        <w:wordWrap/>
        <w:overflowPunct/>
        <w:topLinePunct w:val="0"/>
        <w:autoSpaceDE/>
        <w:autoSpaceDN/>
        <w:bidi w:val="0"/>
        <w:adjustRightInd/>
        <w:snapToGrid/>
        <w:spacing w:line="360" w:lineRule="auto" w:before="120" w:after="60"/>
        <w:ind w:firstLineChars="200" w:firstLine="0"/>
        <w:jc w:val="left"/>
        <w:textAlignment w:val="auto"/>
        <w:rPr>
          <w:rFonts w:hint="eastAsia" w:ascii="宋体" w:hAnsi="宋体" w:cs="宋体"/>
          <w:color w:val="auto"/>
          <w:sz w:val="28"/>
          <w:szCs w:val="28"/>
          <w:lang w:val="en-US" w:eastAsia="zh-CN"/>
        </w:rPr>
      </w:pPr>
      <w:r>
        <w:rPr>
          <w:rFonts w:hint="eastAsia" w:ascii="Times New Roman" w:hAnsi="Times New Roman" w:eastAsia="宋体" w:cs="宋体"/>
          <w:b/>
          <w:color w:val="auto"/>
          <w:sz w:val="24"/>
          <w:szCs w:val="28"/>
          <w:lang w:val="en-US" w:eastAsia="zh-CN"/>
        </w:rPr>
        <w:t xml:space="preserve">成员：杨杨、王龙、李成、邓力、宋薇  </w:t>
      </w:r>
      <w:r>
        <w:rPr>
          <w:rFonts w:hint="eastAsia" w:ascii="Times New Roman" w:hAnsi="Times New Roman" w:cs="宋体" w:eastAsia="宋体"/>
          <w:b/>
          <w:color w:val="auto"/>
          <w:sz w:val="24"/>
          <w:szCs w:val="28"/>
          <w:lang w:val="en-US" w:eastAsia="zh-CN"/>
        </w:rPr>
        <w:t>吴勇</w:t>
      </w:r>
    </w:p>
    <w:p w14:paraId="3BBB4CD5">
      <w:pPr>
        <w:keepNext w:val="0"/>
        <w:keepLines w:val="0"/>
        <w:pageBreakBefore w:val="0"/>
        <w:widowControl w:val="0"/>
        <w:kinsoku/>
        <w:wordWrap/>
        <w:overflowPunct/>
        <w:topLinePunct w:val="0"/>
        <w:autoSpaceDE/>
        <w:autoSpaceDN/>
        <w:bidi w:val="0"/>
        <w:adjustRightInd/>
        <w:snapToGrid/>
        <w:spacing w:line="360" w:lineRule="auto" w:before="0" w:after="80"/>
        <w:ind w:firstLineChars="200" w:firstLine="482"/>
        <w:jc w:val="both"/>
        <w:textAlignment w:val="auto"/>
        <w:rPr>
          <w:rFonts w:hint="default" w:ascii="宋体" w:hAnsi="宋体" w:eastAsia="宋体" w:cs="宋体"/>
          <w:color w:val="auto"/>
          <w:sz w:val="28"/>
          <w:szCs w:val="28"/>
          <w:lang w:val="en-US" w:eastAsia="zh-CN"/>
        </w:rPr>
      </w:pPr>
      <w:r>
        <w:rPr>
          <w:rFonts w:hint="eastAsia" w:ascii="Times New Roman" w:hAnsi="Times New Roman" w:eastAsia="宋体" w:cs="宋体"/>
          <w:b w:val="0"/>
          <w:color w:val="auto"/>
          <w:sz w:val="24"/>
          <w:szCs w:val="28"/>
          <w:lang w:val="en-US" w:eastAsia="zh-CN"/>
        </w:rPr>
        <w:t>材料审核专家组：</w:t>
      </w:r>
      <w:r>
        <w:rPr>
          <w:rFonts w:hint="eastAsia" w:ascii="Times New Roman" w:hAnsi="Times New Roman" w:cs="宋体" w:eastAsia="宋体"/>
          <w:b w:val="0"/>
          <w:color w:val="auto"/>
          <w:sz w:val="24"/>
          <w:szCs w:val="28"/>
          <w:lang w:val="en-US" w:eastAsia="zh-CN"/>
        </w:rPr>
        <w:t>姜曙光 符姗姗 汤慧池 杨杨 宋薇 曾联平</w:t>
      </w:r>
    </w:p>
    <w:p w14:paraId="31EFB08C">
      <w:pPr>
        <w:keepNext w:val="0"/>
        <w:keepLines w:val="0"/>
        <w:pageBreakBefore w:val="0"/>
        <w:widowControl w:val="0"/>
        <w:kinsoku/>
        <w:wordWrap/>
        <w:overflowPunct/>
        <w:topLinePunct w:val="0"/>
        <w:autoSpaceDE/>
        <w:autoSpaceDN/>
        <w:bidi w:val="0"/>
        <w:adjustRightInd/>
        <w:snapToGrid/>
        <w:spacing w:line="360" w:lineRule="auto" w:before="120" w:after="60"/>
        <w:ind w:firstLineChars="200" w:firstLine="0"/>
        <w:jc w:val="left"/>
        <w:textAlignment w:val="auto"/>
        <w:rPr>
          <w:rFonts w:hint="eastAsia" w:ascii="宋体" w:hAnsi="宋体" w:eastAsia="宋体" w:cs="宋体"/>
          <w:color w:val="auto"/>
          <w:sz w:val="28"/>
          <w:szCs w:val="28"/>
          <w:lang w:val="en-US" w:eastAsia="zh-CN"/>
        </w:rPr>
      </w:pPr>
      <w:r>
        <w:rPr>
          <w:rFonts w:hint="eastAsia" w:ascii="Times New Roman" w:hAnsi="Times New Roman" w:eastAsia="宋体" w:cs="宋体"/>
          <w:b/>
          <w:color w:val="auto"/>
          <w:sz w:val="24"/>
          <w:szCs w:val="28"/>
        </w:rPr>
        <w:t>秘  书：</w:t>
      </w:r>
      <w:r>
        <w:rPr>
          <w:rFonts w:hint="eastAsia" w:ascii="Times New Roman" w:hAnsi="Times New Roman" w:eastAsia="宋体" w:cs="宋体"/>
          <w:b/>
          <w:color w:val="auto"/>
          <w:sz w:val="24"/>
          <w:szCs w:val="28"/>
          <w:lang w:val="en-US" w:eastAsia="zh-CN"/>
        </w:rPr>
        <w:t>沈心捷</w:t>
      </w:r>
    </w:p>
    <w:p w14:paraId="3FACCE3B">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both"/>
        <w:textAlignment w:val="auto"/>
        <w:rPr>
          <w:rFonts w:hint="eastAsia" w:ascii="宋体" w:hAnsi="宋体" w:eastAsia="宋体" w:cs="宋体"/>
          <w:color w:val="auto"/>
          <w:sz w:val="28"/>
          <w:szCs w:val="28"/>
          <w:lang w:val="en-US" w:eastAsia="zh-CN"/>
        </w:rPr>
      </w:pPr>
    </w:p>
    <w:p w14:paraId="725992E4">
      <w:pPr>
        <w:keepNext w:val="0"/>
        <w:keepLines w:val="0"/>
        <w:pageBreakBefore w:val="0"/>
        <w:widowControl w:val="0"/>
        <w:kinsoku/>
        <w:wordWrap/>
        <w:overflowPunct/>
        <w:topLinePunct w:val="0"/>
        <w:autoSpaceDE/>
        <w:autoSpaceDN/>
        <w:bidi w:val="0"/>
        <w:adjustRightInd/>
        <w:snapToGrid/>
        <w:spacing w:line="360" w:lineRule="auto" w:before="160" w:after="80"/>
        <w:ind w:firstLine="0"/>
        <w:jc w:val="left"/>
        <w:textAlignment w:val="auto"/>
        <w:rPr>
          <w:rFonts w:hint="eastAsia" w:ascii="宋体" w:hAnsi="宋体" w:eastAsia="宋体" w:cs="宋体"/>
          <w:b/>
          <w:bCs/>
          <w:color w:val="auto"/>
          <w:sz w:val="28"/>
          <w:szCs w:val="28"/>
        </w:rPr>
      </w:pPr>
      <w:r>
        <w:rPr>
          <w:rFonts w:hint="eastAsia" w:ascii="Times New Roman" w:hAnsi="Times New Roman" w:eastAsia="宋体" w:cs="宋体"/>
          <w:b/>
          <w:bCs/>
          <w:color w:val="auto"/>
          <w:sz w:val="28"/>
          <w:szCs w:val="28"/>
        </w:rPr>
        <w:t>第三章</w:t>
      </w:r>
      <w:r>
        <w:rPr>
          <w:rFonts w:hint="eastAsia" w:ascii="Times New Roman" w:hAnsi="Times New Roman" w:eastAsia="宋体" w:cs="宋体"/>
          <w:b/>
          <w:bCs/>
          <w:color w:val="auto"/>
          <w:sz w:val="28"/>
          <w:szCs w:val="28"/>
          <w:lang w:val="en-US" w:eastAsia="zh-CN"/>
        </w:rPr>
        <w:t xml:space="preserve">  </w:t>
      </w:r>
      <w:r>
        <w:rPr>
          <w:rFonts w:hint="eastAsia" w:ascii="Times New Roman" w:hAnsi="Times New Roman" w:eastAsia="宋体" w:cs="宋体"/>
          <w:b/>
          <w:bCs/>
          <w:color w:val="auto"/>
          <w:sz w:val="28"/>
          <w:szCs w:val="28"/>
        </w:rPr>
        <w:t>名额分配</w:t>
      </w:r>
    </w:p>
    <w:p w14:paraId="2EDEDE7B">
      <w:pPr>
        <w:keepNext w:val="0"/>
        <w:keepLines w:val="0"/>
        <w:pageBreakBefore w:val="0"/>
        <w:widowControl w:val="0"/>
        <w:kinsoku/>
        <w:wordWrap/>
        <w:overflowPunct/>
        <w:topLinePunct w:val="0"/>
        <w:autoSpaceDE/>
        <w:autoSpaceDN/>
        <w:bidi w:val="0"/>
        <w:adjustRightInd/>
        <w:snapToGrid/>
        <w:spacing w:line="360" w:lineRule="auto" w:before="0" w:after="80"/>
        <w:ind w:firstLineChars="200" w:firstLine="482"/>
        <w:jc w:val="both"/>
        <w:textAlignment w:val="auto"/>
        <w:rPr>
          <w:rFonts w:hint="eastAsia" w:ascii="宋体" w:hAnsi="宋体" w:eastAsia="宋体" w:cs="宋体"/>
          <w:color w:val="auto"/>
          <w:sz w:val="28"/>
          <w:szCs w:val="28"/>
        </w:rPr>
      </w:pPr>
      <w:r>
        <w:rPr>
          <w:rFonts w:hint="eastAsia" w:ascii="Times New Roman" w:hAnsi="Times New Roman" w:eastAsia="宋体" w:cs="宋体"/>
          <w:b w:val="0"/>
          <w:bCs/>
          <w:color w:val="auto"/>
          <w:sz w:val="24"/>
          <w:szCs w:val="28"/>
        </w:rPr>
        <w:t>第五条</w:t>
      </w:r>
      <w:r>
        <w:rPr>
          <w:rFonts w:hint="eastAsia" w:ascii="Times New Roman" w:hAnsi="Times New Roman" w:eastAsia="宋体" w:cs="宋体"/>
          <w:b w:val="0"/>
          <w:bCs/>
          <w:color w:val="auto"/>
          <w:sz w:val="24"/>
          <w:szCs w:val="28"/>
          <w:lang w:val="en-US" w:eastAsia="zh-CN"/>
        </w:rPr>
        <w:t xml:space="preserve"> </w:t>
      </w:r>
      <w:r>
        <w:rPr>
          <w:rFonts w:hint="eastAsia" w:ascii="Times New Roman" w:hAnsi="Times New Roman" w:eastAsia="宋体" w:cs="宋体"/>
          <w:b w:val="0"/>
          <w:color w:val="auto"/>
          <w:sz w:val="24"/>
          <w:szCs w:val="28"/>
        </w:rPr>
        <w:t>学院推免生</w:t>
      </w:r>
      <w:r>
        <w:rPr>
          <w:rFonts w:hint="eastAsia" w:ascii="Times New Roman" w:hAnsi="Times New Roman" w:eastAsia="宋体" w:cs="宋体"/>
          <w:b w:val="0"/>
          <w:color w:val="auto"/>
          <w:sz w:val="24"/>
          <w:szCs w:val="28"/>
          <w:lang w:val="en-US" w:eastAsia="zh-CN"/>
        </w:rPr>
        <w:t>资格遴选工作组</w:t>
      </w:r>
      <w:r>
        <w:rPr>
          <w:rFonts w:hint="eastAsia" w:ascii="Times New Roman" w:hAnsi="Times New Roman" w:eastAsia="宋体" w:cs="宋体"/>
          <w:b w:val="0"/>
          <w:color w:val="auto"/>
          <w:sz w:val="24"/>
          <w:szCs w:val="28"/>
        </w:rPr>
        <w:t>根据</w:t>
      </w:r>
      <w:r>
        <w:rPr>
          <w:rFonts w:hint="eastAsia" w:ascii="Times New Roman" w:hAnsi="Times New Roman" w:cs="宋体" w:eastAsia="宋体"/>
          <w:b w:val="0"/>
          <w:color w:val="auto"/>
          <w:sz w:val="24"/>
          <w:szCs w:val="28"/>
          <w:lang w:val="en-US" w:eastAsia="zh-CN"/>
        </w:rPr>
        <w:t>本年度</w:t>
      </w:r>
      <w:r>
        <w:rPr>
          <w:rFonts w:hint="eastAsia" w:ascii="Times New Roman" w:hAnsi="Times New Roman" w:eastAsia="宋体" w:cs="宋体"/>
          <w:b w:val="0"/>
          <w:color w:val="auto"/>
          <w:sz w:val="24"/>
          <w:szCs w:val="28"/>
        </w:rPr>
        <w:t>学校下达的推免生名额</w:t>
      </w:r>
      <w:r>
        <w:rPr>
          <w:rFonts w:hint="eastAsia" w:ascii="Times New Roman" w:hAnsi="Times New Roman" w:cs="宋体" w:eastAsia="宋体"/>
          <w:b w:val="0"/>
          <w:color w:val="auto"/>
          <w:sz w:val="24"/>
          <w:szCs w:val="28"/>
          <w:lang w:val="en-US" w:eastAsia="zh-CN"/>
        </w:rPr>
        <w:t>2名</w:t>
      </w:r>
      <w:r>
        <w:rPr>
          <w:rFonts w:hint="eastAsia" w:ascii="Times New Roman" w:hAnsi="Times New Roman" w:eastAsia="宋体" w:cs="宋体"/>
          <w:b w:val="0"/>
          <w:color w:val="auto"/>
          <w:sz w:val="24"/>
          <w:szCs w:val="28"/>
        </w:rPr>
        <w:t>足额推荐。</w:t>
      </w:r>
    </w:p>
    <w:p w14:paraId="188BD7E6">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b/>
          <w:bCs/>
          <w:color w:val="auto"/>
          <w:sz w:val="28"/>
          <w:szCs w:val="28"/>
        </w:rPr>
      </w:pPr>
    </w:p>
    <w:p w14:paraId="6E4E4456">
      <w:pPr>
        <w:keepNext w:val="0"/>
        <w:keepLines w:val="0"/>
        <w:pageBreakBefore w:val="0"/>
        <w:widowControl w:val="0"/>
        <w:kinsoku/>
        <w:wordWrap/>
        <w:overflowPunct/>
        <w:topLinePunct w:val="0"/>
        <w:autoSpaceDE/>
        <w:autoSpaceDN/>
        <w:bidi w:val="0"/>
        <w:adjustRightInd/>
        <w:snapToGrid/>
        <w:spacing w:line="360" w:lineRule="auto" w:before="160" w:after="80"/>
        <w:ind w:firstLine="0"/>
        <w:jc w:val="left"/>
        <w:textAlignment w:val="auto"/>
        <w:rPr>
          <w:rFonts w:hint="eastAsia"/>
          <w:b/>
          <w:bCs/>
          <w:color w:val="auto"/>
          <w:sz w:val="28"/>
          <w:szCs w:val="28"/>
        </w:rPr>
      </w:pPr>
      <w:r>
        <w:rPr>
          <w:rFonts w:hint="eastAsia" w:ascii="Times New Roman" w:hAnsi="Times New Roman" w:eastAsia="宋体"/>
          <w:b/>
          <w:bCs/>
          <w:color w:val="auto"/>
          <w:sz w:val="28"/>
          <w:szCs w:val="28"/>
        </w:rPr>
        <w:t>第四章</w:t>
      </w:r>
      <w:r>
        <w:rPr>
          <w:rFonts w:hint="eastAsia" w:ascii="Times New Roman" w:hAnsi="Times New Roman" w:eastAsia="宋体"/>
          <w:b/>
          <w:bCs/>
          <w:color w:val="auto"/>
          <w:sz w:val="28"/>
          <w:szCs w:val="28"/>
          <w:lang w:val="en-US" w:eastAsia="zh-CN"/>
        </w:rPr>
        <w:t xml:space="preserve">  </w:t>
      </w:r>
      <w:r>
        <w:rPr>
          <w:rFonts w:hint="eastAsia" w:ascii="Times New Roman" w:hAnsi="Times New Roman" w:eastAsia="宋体"/>
          <w:b/>
          <w:bCs/>
          <w:color w:val="auto"/>
          <w:sz w:val="28"/>
          <w:szCs w:val="28"/>
        </w:rPr>
        <w:t>推荐条件与要求</w:t>
      </w:r>
    </w:p>
    <w:p w14:paraId="6CAA7AE7">
      <w:pPr>
        <w:keepNext w:val="0"/>
        <w:keepLines w:val="0"/>
        <w:pageBreakBefore w:val="0"/>
        <w:widowControl w:val="0"/>
        <w:kinsoku/>
        <w:wordWrap/>
        <w:overflowPunct/>
        <w:topLinePunct w:val="0"/>
        <w:autoSpaceDE/>
        <w:autoSpaceDN/>
        <w:bidi w:val="0"/>
        <w:adjustRightInd/>
        <w:snapToGrid/>
        <w:spacing w:line="360" w:lineRule="auto" w:before="0" w:after="80"/>
        <w:ind w:firstLineChars="200" w:firstLine="482"/>
        <w:jc w:val="both"/>
        <w:textAlignment w:val="auto"/>
        <w:rPr>
          <w:rFonts w:hint="eastAsia" w:eastAsia="宋体"/>
          <w:color w:val="auto"/>
          <w:sz w:val="28"/>
          <w:szCs w:val="28"/>
          <w:lang w:eastAsia="zh-CN"/>
        </w:rPr>
      </w:pPr>
      <w:r>
        <w:rPr>
          <w:rFonts w:hint="eastAsia" w:ascii="Times New Roman" w:hAnsi="Times New Roman" w:eastAsia="宋体"/>
          <w:b w:val="0"/>
          <w:bCs/>
          <w:color w:val="auto"/>
          <w:sz w:val="24"/>
          <w:szCs w:val="28"/>
        </w:rPr>
        <w:t>第六条</w:t>
      </w:r>
      <w:r>
        <w:rPr>
          <w:rFonts w:hint="eastAsia" w:ascii="Times New Roman" w:hAnsi="Times New Roman" w:eastAsia="宋体"/>
          <w:b w:val="0"/>
          <w:bCs/>
          <w:color w:val="auto"/>
          <w:sz w:val="24"/>
          <w:szCs w:val="28"/>
          <w:lang w:val="en-US" w:eastAsia="zh-CN"/>
        </w:rPr>
        <w:t xml:space="preserve"> </w:t>
      </w:r>
      <w:r>
        <w:rPr>
          <w:rFonts w:hint="eastAsia" w:ascii="Times New Roman" w:hAnsi="Times New Roman" w:eastAsia="宋体"/>
          <w:b w:val="0"/>
          <w:color w:val="auto"/>
          <w:sz w:val="24"/>
          <w:szCs w:val="28"/>
        </w:rPr>
        <w:t>推免生工作应坚持在德、智、体、美</w:t>
      </w:r>
      <w:r>
        <w:rPr>
          <w:rFonts w:hint="eastAsia" w:ascii="Times New Roman" w:hAnsi="Times New Roman" w:eastAsia="宋体"/>
          <w:b w:val="0"/>
          <w:color w:val="auto"/>
          <w:sz w:val="24"/>
          <w:szCs w:val="28"/>
          <w:lang w:eastAsia="zh-CN"/>
        </w:rPr>
        <w:t>、</w:t>
      </w:r>
      <w:r>
        <w:rPr>
          <w:rFonts w:hint="eastAsia" w:ascii="Times New Roman" w:hAnsi="Times New Roman" w:eastAsia="宋体"/>
          <w:b w:val="0"/>
          <w:color w:val="auto"/>
          <w:sz w:val="24"/>
          <w:szCs w:val="28"/>
          <w:lang w:val="en-US" w:eastAsia="zh-CN"/>
        </w:rPr>
        <w:t>劳</w:t>
      </w:r>
      <w:r>
        <w:rPr>
          <w:rFonts w:hint="eastAsia" w:ascii="Times New Roman" w:hAnsi="Times New Roman" w:eastAsia="宋体"/>
          <w:b w:val="0"/>
          <w:color w:val="auto"/>
          <w:sz w:val="24"/>
          <w:szCs w:val="28"/>
        </w:rPr>
        <w:t>全面衡量的基础上综合测评，实行择优选拔，从具备下列基本条件的学生中推荐</w:t>
      </w:r>
      <w:r>
        <w:rPr>
          <w:rFonts w:hint="eastAsia" w:ascii="Times New Roman" w:hAnsi="Times New Roman" w:eastAsia="宋体"/>
          <w:b w:val="0"/>
          <w:color w:val="auto"/>
          <w:sz w:val="24"/>
          <w:szCs w:val="28"/>
          <w:lang w:eastAsia="zh-CN"/>
        </w:rPr>
        <w:t>：</w:t>
      </w:r>
    </w:p>
    <w:p w14:paraId="1463342E">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rPr>
          <w:rFonts w:hint="eastAsia" w:eastAsia="宋体"/>
          <w:color w:val="auto"/>
          <w:sz w:val="28"/>
          <w:szCs w:val="28"/>
          <w:lang w:eastAsia="zh-CN"/>
        </w:rPr>
      </w:pPr>
      <w:r>
        <w:rPr>
          <w:rFonts w:hint="eastAsia" w:ascii="Times New Roman" w:hAnsi="Times New Roman" w:eastAsia="宋体"/>
          <w:b/>
          <w:color w:val="auto"/>
          <w:sz w:val="28"/>
          <w:szCs w:val="28"/>
          <w:lang w:eastAsia="zh-CN"/>
        </w:rPr>
        <w:t>（</w:t>
      </w:r>
      <w:r>
        <w:rPr>
          <w:rFonts w:hint="eastAsia" w:ascii="Times New Roman" w:hAnsi="Times New Roman" w:eastAsia="宋体"/>
          <w:b/>
          <w:color w:val="auto"/>
          <w:sz w:val="28"/>
          <w:szCs w:val="28"/>
          <w:lang w:val="en-US" w:eastAsia="zh-CN"/>
        </w:rPr>
        <w:t>一</w:t>
      </w:r>
      <w:r>
        <w:rPr>
          <w:rFonts w:hint="eastAsia" w:ascii="Times New Roman" w:hAnsi="Times New Roman" w:eastAsia="宋体"/>
          <w:b/>
          <w:color w:val="auto"/>
          <w:sz w:val="28"/>
          <w:szCs w:val="28"/>
          <w:lang w:eastAsia="zh-CN"/>
        </w:rPr>
        <w:t>）</w:t>
      </w:r>
      <w:r>
        <w:rPr>
          <w:rFonts w:hint="eastAsia" w:ascii="Times New Roman" w:hAnsi="Times New Roman" w:eastAsia="宋体"/>
          <w:b/>
          <w:color w:val="auto"/>
          <w:sz w:val="28"/>
          <w:szCs w:val="28"/>
        </w:rPr>
        <w:t>纳入国家普通本科招生计划录取的应届毕业生</w:t>
      </w:r>
      <w:r>
        <w:rPr>
          <w:rFonts w:hint="eastAsia" w:ascii="Times New Roman" w:hAnsi="Times New Roman" w:eastAsia="宋体"/>
          <w:b/>
          <w:color w:val="auto"/>
          <w:sz w:val="28"/>
          <w:szCs w:val="28"/>
          <w:lang w:eastAsia="zh-CN"/>
        </w:rPr>
        <w:t>（</w:t>
      </w:r>
      <w:r>
        <w:rPr>
          <w:rFonts w:hint="eastAsia" w:ascii="Times New Roman" w:hAnsi="Times New Roman" w:eastAsia="宋体"/>
          <w:b/>
          <w:color w:val="auto"/>
          <w:sz w:val="28"/>
          <w:szCs w:val="28"/>
        </w:rPr>
        <w:t>不含专升本</w:t>
      </w:r>
      <w:r>
        <w:rPr>
          <w:rFonts w:hint="eastAsia" w:ascii="Times New Roman" w:hAnsi="Times New Roman" w:eastAsia="宋体"/>
          <w:b/>
          <w:color w:val="auto"/>
          <w:sz w:val="28"/>
          <w:szCs w:val="28"/>
          <w:lang w:val="en-US" w:eastAsia="zh-CN"/>
        </w:rPr>
        <w:t>学生</w:t>
      </w:r>
      <w:r>
        <w:rPr>
          <w:rFonts w:hint="eastAsia" w:ascii="Times New Roman" w:hAnsi="Times New Roman" w:eastAsia="宋体"/>
          <w:b/>
          <w:color w:val="auto"/>
          <w:sz w:val="28"/>
          <w:szCs w:val="28"/>
          <w:lang w:eastAsia="zh-CN"/>
        </w:rPr>
        <w:t>）；</w:t>
      </w:r>
    </w:p>
    <w:p w14:paraId="2AECABA3">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rPr>
          <w:rFonts w:hint="eastAsia" w:eastAsia="宋体"/>
          <w:color w:val="auto"/>
          <w:sz w:val="28"/>
          <w:szCs w:val="28"/>
          <w:lang w:eastAsia="zh-CN"/>
        </w:rPr>
      </w:pPr>
      <w:r>
        <w:rPr>
          <w:rFonts w:hint="eastAsia" w:ascii="Times New Roman" w:hAnsi="Times New Roman" w:eastAsia="宋体"/>
          <w:b/>
          <w:color w:val="auto"/>
          <w:sz w:val="28"/>
          <w:szCs w:val="28"/>
          <w:lang w:eastAsia="zh-CN"/>
        </w:rPr>
        <w:t>（</w:t>
      </w:r>
      <w:r>
        <w:rPr>
          <w:rFonts w:hint="eastAsia" w:ascii="Times New Roman" w:hAnsi="Times New Roman" w:eastAsia="宋体"/>
          <w:b/>
          <w:color w:val="auto"/>
          <w:sz w:val="28"/>
          <w:szCs w:val="28"/>
          <w:lang w:val="en-US" w:eastAsia="zh-CN"/>
        </w:rPr>
        <w:t>二</w:t>
      </w:r>
      <w:r>
        <w:rPr>
          <w:rFonts w:hint="eastAsia" w:ascii="Times New Roman" w:hAnsi="Times New Roman" w:eastAsia="宋体"/>
          <w:b/>
          <w:color w:val="auto"/>
          <w:sz w:val="28"/>
          <w:szCs w:val="28"/>
          <w:lang w:eastAsia="zh-CN"/>
        </w:rPr>
        <w:t>）</w:t>
      </w:r>
      <w:r>
        <w:rPr>
          <w:rFonts w:hint="eastAsia" w:ascii="Times New Roman" w:hAnsi="Times New Roman" w:eastAsia="宋体"/>
          <w:b/>
          <w:color w:val="auto"/>
          <w:sz w:val="28"/>
          <w:szCs w:val="28"/>
        </w:rPr>
        <w:t>具有高尚的爱国主义情操和集体主义精神，社会主义信念坚定，社会责任感强，遵纪守法，积极向上，身心健康</w:t>
      </w:r>
      <w:r>
        <w:rPr>
          <w:rFonts w:hint="eastAsia" w:ascii="Times New Roman" w:hAnsi="Times New Roman" w:eastAsia="宋体"/>
          <w:b/>
          <w:color w:val="auto"/>
          <w:sz w:val="28"/>
          <w:szCs w:val="28"/>
          <w:lang w:eastAsia="zh-CN"/>
        </w:rPr>
        <w:t>；</w:t>
      </w:r>
    </w:p>
    <w:p w14:paraId="647F33F2">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rPr>
          <w:rFonts w:hint="eastAsia" w:ascii="宋体" w:hAnsi="宋体" w:eastAsia="宋体" w:cs="宋体"/>
          <w:color w:val="auto"/>
          <w:sz w:val="28"/>
          <w:szCs w:val="28"/>
          <w:lang w:eastAsia="zh-CN"/>
        </w:rPr>
      </w:pPr>
      <w:r>
        <w:rPr>
          <w:rFonts w:hint="eastAsia" w:ascii="Times New Roman" w:hAnsi="Times New Roman" w:eastAsia="宋体"/>
          <w:b/>
          <w:color w:val="auto"/>
          <w:sz w:val="28"/>
          <w:szCs w:val="28"/>
          <w:lang w:eastAsia="zh-CN"/>
        </w:rPr>
        <w:t>（</w:t>
      </w:r>
      <w:r>
        <w:rPr>
          <w:rFonts w:hint="eastAsia" w:ascii="Times New Roman" w:hAnsi="Times New Roman" w:eastAsia="宋体"/>
          <w:b/>
          <w:color w:val="auto"/>
          <w:sz w:val="28"/>
          <w:szCs w:val="28"/>
          <w:lang w:val="en-US" w:eastAsia="zh-CN"/>
        </w:rPr>
        <w:t>三</w:t>
      </w:r>
      <w:r>
        <w:rPr>
          <w:rFonts w:hint="eastAsia" w:ascii="Times New Roman" w:hAnsi="Times New Roman" w:eastAsia="宋体"/>
          <w:b/>
          <w:color w:val="auto"/>
          <w:sz w:val="28"/>
          <w:szCs w:val="28"/>
          <w:lang w:eastAsia="zh-CN"/>
        </w:rPr>
        <w:t>）</w:t>
      </w:r>
      <w:r>
        <w:rPr>
          <w:rFonts w:hint="eastAsia" w:ascii="Times New Roman" w:hAnsi="Times New Roman" w:eastAsia="宋体"/>
          <w:b/>
          <w:color w:val="auto"/>
          <w:sz w:val="28"/>
          <w:szCs w:val="28"/>
        </w:rPr>
        <w:t>勤奋学习，刻苦钻研，成绩优秀</w:t>
      </w:r>
      <w:r>
        <w:rPr>
          <w:rFonts w:hint="eastAsia" w:ascii="Times New Roman" w:hAnsi="Times New Roman" w:eastAsia="宋体"/>
          <w:b/>
          <w:color w:val="auto"/>
          <w:sz w:val="28"/>
          <w:szCs w:val="28"/>
          <w:lang w:eastAsia="zh-CN"/>
        </w:rPr>
        <w:t>；</w:t>
      </w:r>
      <w:r>
        <w:rPr>
          <w:rFonts w:hint="eastAsia" w:ascii="Times New Roman" w:hAnsi="Times New Roman" w:eastAsia="宋体"/>
          <w:b/>
          <w:color w:val="auto"/>
          <w:sz w:val="28"/>
          <w:szCs w:val="28"/>
        </w:rPr>
        <w:t>学术研究兴趣</w:t>
      </w:r>
      <w:r>
        <w:rPr>
          <w:rFonts w:hint="eastAsia" w:ascii="Times New Roman" w:hAnsi="Times New Roman" w:eastAsia="宋体" w:cs="宋体"/>
          <w:b/>
          <w:color w:val="auto"/>
          <w:sz w:val="28"/>
          <w:szCs w:val="28"/>
        </w:rPr>
        <w:t>浓厚，有较强的创新意识、创新能力和专业能力倾向</w:t>
      </w:r>
      <w:r>
        <w:rPr>
          <w:rFonts w:hint="eastAsia" w:ascii="Times New Roman" w:hAnsi="Times New Roman" w:eastAsia="宋体" w:cs="宋体"/>
          <w:b/>
          <w:color w:val="auto"/>
          <w:sz w:val="28"/>
          <w:szCs w:val="28"/>
          <w:lang w:eastAsia="zh-CN"/>
        </w:rPr>
        <w:t>；</w:t>
      </w:r>
    </w:p>
    <w:p w14:paraId="14DF6228">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rPr>
          <w:rFonts w:hint="eastAsia" w:ascii="宋体" w:hAnsi="宋体" w:eastAsia="宋体" w:cs="宋体"/>
          <w:color w:val="auto"/>
          <w:sz w:val="28"/>
          <w:szCs w:val="28"/>
          <w:lang w:eastAsia="zh-CN"/>
        </w:rPr>
      </w:pPr>
      <w:r>
        <w:rPr>
          <w:rFonts w:hint="eastAsia" w:ascii="Times New Roman" w:hAnsi="Times New Roman" w:eastAsia="宋体" w:cs="宋体"/>
          <w:b/>
          <w:color w:val="auto"/>
          <w:sz w:val="28"/>
          <w:szCs w:val="28"/>
          <w:lang w:eastAsia="zh-CN"/>
        </w:rPr>
        <w:t>（</w:t>
      </w:r>
      <w:r>
        <w:rPr>
          <w:rFonts w:hint="eastAsia" w:ascii="Times New Roman" w:hAnsi="Times New Roman" w:eastAsia="宋体" w:cs="宋体"/>
          <w:b/>
          <w:color w:val="auto"/>
          <w:sz w:val="28"/>
          <w:szCs w:val="28"/>
          <w:lang w:val="en-US" w:eastAsia="zh-CN"/>
        </w:rPr>
        <w:t>四</w:t>
      </w:r>
      <w:r>
        <w:rPr>
          <w:rFonts w:hint="eastAsia" w:ascii="Times New Roman" w:hAnsi="Times New Roman" w:eastAsia="宋体" w:cs="宋体"/>
          <w:b/>
          <w:color w:val="auto"/>
          <w:sz w:val="28"/>
          <w:szCs w:val="28"/>
          <w:lang w:eastAsia="zh-CN"/>
        </w:rPr>
        <w:t>）</w:t>
      </w:r>
      <w:r>
        <w:rPr>
          <w:rFonts w:hint="eastAsia" w:ascii="Times New Roman" w:hAnsi="Times New Roman" w:eastAsia="宋体" w:cs="宋体"/>
          <w:b/>
          <w:color w:val="auto"/>
          <w:sz w:val="28"/>
          <w:szCs w:val="28"/>
        </w:rPr>
        <w:t>诚实守信，学风端正，无任何考试作弊和剽窃他人学术成果记录</w:t>
      </w:r>
      <w:r>
        <w:rPr>
          <w:rFonts w:hint="eastAsia" w:ascii="Times New Roman" w:hAnsi="Times New Roman" w:eastAsia="宋体" w:cs="宋体"/>
          <w:b/>
          <w:color w:val="auto"/>
          <w:sz w:val="28"/>
          <w:szCs w:val="28"/>
          <w:lang w:eastAsia="zh-CN"/>
        </w:rPr>
        <w:t>；</w:t>
      </w:r>
    </w:p>
    <w:p w14:paraId="68891F0B">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rPr>
          <w:rFonts w:hint="eastAsia" w:ascii="宋体" w:hAnsi="宋体" w:eastAsia="宋体" w:cs="宋体"/>
          <w:color w:val="auto"/>
          <w:sz w:val="28"/>
          <w:szCs w:val="28"/>
          <w:lang w:eastAsia="zh-CN"/>
        </w:rPr>
      </w:pPr>
      <w:r>
        <w:rPr>
          <w:rFonts w:hint="eastAsia" w:ascii="Times New Roman" w:hAnsi="Times New Roman" w:eastAsia="宋体" w:cs="宋体"/>
          <w:b/>
          <w:color w:val="auto"/>
          <w:sz w:val="28"/>
          <w:szCs w:val="28"/>
          <w:lang w:eastAsia="zh-CN"/>
        </w:rPr>
        <w:t>（</w:t>
      </w:r>
      <w:r>
        <w:rPr>
          <w:rFonts w:hint="eastAsia" w:ascii="Times New Roman" w:hAnsi="Times New Roman" w:eastAsia="宋体" w:cs="宋体"/>
          <w:b/>
          <w:color w:val="auto"/>
          <w:sz w:val="28"/>
          <w:szCs w:val="28"/>
          <w:lang w:val="en-US" w:eastAsia="zh-CN"/>
        </w:rPr>
        <w:t>五</w:t>
      </w:r>
      <w:r>
        <w:rPr>
          <w:rFonts w:hint="eastAsia" w:ascii="Times New Roman" w:hAnsi="Times New Roman" w:eastAsia="宋体" w:cs="宋体"/>
          <w:b/>
          <w:color w:val="auto"/>
          <w:sz w:val="28"/>
          <w:szCs w:val="28"/>
          <w:lang w:eastAsia="zh-CN"/>
        </w:rPr>
        <w:t>）</w:t>
      </w:r>
      <w:r>
        <w:rPr>
          <w:rFonts w:hint="eastAsia" w:ascii="Times New Roman" w:hAnsi="Times New Roman" w:eastAsia="宋体" w:cs="宋体"/>
          <w:b/>
          <w:color w:val="auto"/>
          <w:sz w:val="28"/>
          <w:szCs w:val="28"/>
        </w:rPr>
        <w:t>品行表现优良，无任何违法违纪受处分记录（含学院下发的警告及警告以上处分</w:t>
      </w:r>
      <w:r>
        <w:rPr>
          <w:rFonts w:hint="eastAsia" w:ascii="Times New Roman" w:hAnsi="Times New Roman" w:eastAsia="宋体" w:cs="宋体"/>
          <w:b/>
          <w:color w:val="auto"/>
          <w:sz w:val="28"/>
          <w:szCs w:val="28"/>
          <w:lang w:eastAsia="zh-CN"/>
        </w:rPr>
        <w:t>）</w:t>
      </w:r>
      <w:r>
        <w:rPr>
          <w:rFonts w:hint="eastAsia" w:ascii="Times New Roman" w:hAnsi="Times New Roman" w:cs="宋体" w:eastAsia="宋体"/>
          <w:b/>
          <w:color w:val="auto"/>
          <w:sz w:val="28"/>
          <w:szCs w:val="28"/>
          <w:lang w:eastAsia="zh-CN"/>
        </w:rPr>
        <w:t>。</w:t>
      </w:r>
    </w:p>
    <w:p w14:paraId="6F16242B">
      <w:pPr>
        <w:keepNext w:val="0"/>
        <w:keepLines w:val="0"/>
        <w:pageBreakBefore w:val="0"/>
        <w:widowControl w:val="0"/>
        <w:numPr>
          <w:ilvl w:val="0"/>
          <w:numId w:val="0"/>
        </w:numPr>
        <w:kinsoku/>
        <w:wordWrap/>
        <w:overflowPunct/>
        <w:topLinePunct w:val="0"/>
        <w:autoSpaceDE/>
        <w:autoSpaceDN/>
        <w:bidi w:val="0"/>
        <w:adjustRightInd/>
        <w:snapToGrid/>
        <w:spacing w:line="360" w:lineRule="auto" w:before="0" w:after="80"/>
        <w:ind w:firstLineChars="200" w:firstLine="482"/>
        <w:jc w:val="both"/>
        <w:textAlignment w:val="auto"/>
        <w:rPr>
          <w:rFonts w:hint="eastAsia" w:ascii="宋体" w:hAnsi="宋体" w:eastAsia="宋体" w:cs="宋体"/>
          <w:color w:val="auto"/>
          <w:sz w:val="28"/>
          <w:szCs w:val="28"/>
        </w:rPr>
      </w:pPr>
      <w:r>
        <w:rPr>
          <w:rFonts w:hint="eastAsia" w:ascii="Times New Roman" w:hAnsi="Times New Roman" w:cs="宋体" w:eastAsia="宋体"/>
          <w:b w:val="0"/>
          <w:bCs/>
          <w:color w:val="auto"/>
          <w:sz w:val="24"/>
          <w:szCs w:val="28"/>
          <w:lang w:val="en-US" w:eastAsia="zh-CN"/>
        </w:rPr>
        <w:t>第七条</w:t>
      </w:r>
      <w:r>
        <w:rPr>
          <w:rFonts w:hint="eastAsia" w:ascii="Times New Roman" w:hAnsi="Times New Roman" w:cs="宋体" w:eastAsia="宋体"/>
          <w:b w:val="0"/>
          <w:color w:val="auto"/>
          <w:sz w:val="24"/>
          <w:szCs w:val="28"/>
          <w:lang w:val="en-US" w:eastAsia="zh-CN"/>
        </w:rPr>
        <w:t xml:space="preserve">  </w:t>
      </w:r>
      <w:r>
        <w:rPr>
          <w:rFonts w:hint="eastAsia" w:ascii="Times New Roman" w:hAnsi="Times New Roman" w:eastAsia="宋体" w:cs="宋体"/>
          <w:b w:val="0"/>
          <w:color w:val="auto"/>
          <w:sz w:val="24"/>
          <w:szCs w:val="28"/>
        </w:rPr>
        <w:t>推荐的学生在满足第六条中的基本条件外，还须满足以下条件:</w:t>
      </w:r>
    </w:p>
    <w:p w14:paraId="73DEC7ED">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rPr>
          <w:rFonts w:hint="eastAsia" w:ascii="宋体" w:hAnsi="宋体" w:eastAsia="宋体" w:cs="宋体"/>
          <w:color w:val="auto"/>
          <w:sz w:val="28"/>
          <w:szCs w:val="28"/>
        </w:rPr>
      </w:pPr>
      <w:r>
        <w:rPr>
          <w:rFonts w:hint="eastAsia" w:ascii="Times New Roman" w:hAnsi="Times New Roman" w:eastAsia="宋体" w:cs="宋体"/>
          <w:b/>
          <w:color w:val="auto"/>
          <w:sz w:val="28"/>
          <w:szCs w:val="28"/>
          <w:lang w:eastAsia="zh-CN"/>
        </w:rPr>
        <w:t>（</w:t>
      </w:r>
      <w:r>
        <w:rPr>
          <w:rFonts w:hint="eastAsia" w:ascii="Times New Roman" w:hAnsi="Times New Roman" w:eastAsia="宋体" w:cs="宋体"/>
          <w:b/>
          <w:color w:val="auto"/>
          <w:sz w:val="28"/>
          <w:szCs w:val="28"/>
          <w:lang w:val="en-US" w:eastAsia="zh-CN"/>
        </w:rPr>
        <w:t>一</w:t>
      </w:r>
      <w:r>
        <w:rPr>
          <w:rFonts w:hint="eastAsia" w:ascii="Times New Roman" w:hAnsi="Times New Roman" w:eastAsia="宋体" w:cs="宋体"/>
          <w:b/>
          <w:color w:val="auto"/>
          <w:sz w:val="28"/>
          <w:szCs w:val="28"/>
          <w:lang w:eastAsia="zh-CN"/>
        </w:rPr>
        <w:t>）</w:t>
      </w:r>
      <w:r>
        <w:rPr>
          <w:rFonts w:hint="eastAsia" w:ascii="Times New Roman" w:hAnsi="Times New Roman" w:eastAsia="宋体" w:cs="宋体"/>
          <w:b/>
          <w:color w:val="auto"/>
          <w:sz w:val="28"/>
          <w:szCs w:val="28"/>
        </w:rPr>
        <w:t>修完本专业培养方案规定的前三年的全部课程并取得学分</w:t>
      </w:r>
      <w:r>
        <w:rPr>
          <w:rFonts w:hint="eastAsia" w:ascii="Times New Roman" w:hAnsi="Times New Roman" w:eastAsia="宋体" w:cs="宋体"/>
          <w:b/>
          <w:color w:val="auto"/>
          <w:sz w:val="28"/>
          <w:szCs w:val="28"/>
          <w:lang w:eastAsia="zh-CN"/>
        </w:rPr>
        <w:t>；</w:t>
      </w:r>
    </w:p>
    <w:p w14:paraId="7E542116">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rPr>
          <w:rFonts w:hint="eastAsia" w:ascii="宋体" w:hAnsi="宋体" w:cs="宋体"/>
          <w:color w:val="auto"/>
          <w:sz w:val="28"/>
          <w:szCs w:val="28"/>
          <w:lang w:eastAsia="zh-CN"/>
        </w:rPr>
      </w:pPr>
      <w:r>
        <w:rPr>
          <w:rFonts w:hint="eastAsia" w:ascii="Times New Roman" w:hAnsi="Times New Roman" w:eastAsia="宋体" w:cs="宋体"/>
          <w:b/>
          <w:color w:val="auto"/>
          <w:sz w:val="28"/>
          <w:szCs w:val="28"/>
          <w:lang w:eastAsia="zh-CN"/>
        </w:rPr>
        <w:t>（</w:t>
      </w:r>
      <w:r>
        <w:rPr>
          <w:rFonts w:hint="eastAsia" w:ascii="Times New Roman" w:hAnsi="Times New Roman" w:cs="宋体" w:eastAsia="宋体"/>
          <w:b/>
          <w:color w:val="auto"/>
          <w:sz w:val="28"/>
          <w:szCs w:val="28"/>
          <w:lang w:val="en-US" w:eastAsia="zh-CN"/>
        </w:rPr>
        <w:t>二</w:t>
      </w:r>
      <w:r>
        <w:rPr>
          <w:rFonts w:hint="eastAsia" w:ascii="Times New Roman" w:hAnsi="Times New Roman" w:eastAsia="宋体" w:cs="宋体"/>
          <w:b/>
          <w:color w:val="auto"/>
          <w:sz w:val="28"/>
          <w:szCs w:val="28"/>
          <w:lang w:eastAsia="zh-CN"/>
        </w:rPr>
        <w:t>）</w:t>
      </w:r>
      <w:r>
        <w:rPr>
          <w:rFonts w:hint="eastAsia" w:ascii="Times New Roman" w:hAnsi="Times New Roman" w:eastAsia="宋体" w:cs="宋体"/>
          <w:b/>
          <w:color w:val="auto"/>
          <w:sz w:val="28"/>
          <w:szCs w:val="28"/>
        </w:rPr>
        <w:t>前三年所修课程（取</w:t>
      </w:r>
      <w:r>
        <w:rPr>
          <w:rFonts w:hint="eastAsia" w:ascii="Times New Roman" w:hAnsi="Times New Roman" w:cs="宋体" w:eastAsia="宋体"/>
          <w:b/>
          <w:color w:val="auto"/>
          <w:sz w:val="28"/>
          <w:szCs w:val="28"/>
          <w:lang w:val="en-US" w:eastAsia="zh-CN"/>
        </w:rPr>
        <w:t>首考</w:t>
      </w:r>
      <w:r>
        <w:rPr>
          <w:rFonts w:hint="eastAsia" w:ascii="Times New Roman" w:hAnsi="Times New Roman" w:eastAsia="宋体" w:cs="宋体"/>
          <w:b/>
          <w:color w:val="auto"/>
          <w:sz w:val="28"/>
          <w:szCs w:val="28"/>
        </w:rPr>
        <w:t>考试成绩）平均学分绩点在本年级专业排名前</w:t>
      </w:r>
      <w:r>
        <w:rPr>
          <w:rFonts w:hint="eastAsia" w:ascii="Times New Roman" w:hAnsi="Times New Roman" w:cs="宋体" w:eastAsia="宋体"/>
          <w:b/>
          <w:color w:val="auto"/>
          <w:sz w:val="28"/>
          <w:szCs w:val="28"/>
          <w:lang w:val="en-US" w:eastAsia="zh-CN"/>
        </w:rPr>
        <w:t>30</w:t>
      </w:r>
      <w:r>
        <w:rPr>
          <w:rFonts w:hint="eastAsia" w:ascii="Times New Roman" w:hAnsi="Times New Roman" w:eastAsia="宋体" w:cs="宋体"/>
          <w:b/>
          <w:color w:val="auto"/>
          <w:sz w:val="28"/>
          <w:szCs w:val="28"/>
        </w:rPr>
        <w:t>%</w:t>
      </w:r>
      <w:r>
        <w:rPr>
          <w:rFonts w:hint="eastAsia" w:ascii="Times New Roman" w:hAnsi="Times New Roman" w:cs="宋体" w:eastAsia="宋体"/>
          <w:b/>
          <w:color w:val="auto"/>
          <w:sz w:val="28"/>
          <w:szCs w:val="28"/>
          <w:lang w:eastAsia="zh-CN"/>
        </w:rPr>
        <w:t>；</w:t>
      </w:r>
    </w:p>
    <w:p w14:paraId="4784CA98">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rPr>
          <w:rFonts w:hint="eastAsia" w:ascii="宋体" w:hAnsi="宋体" w:eastAsia="宋体" w:cs="宋体"/>
          <w:color w:val="auto"/>
          <w:sz w:val="28"/>
          <w:szCs w:val="28"/>
          <w:lang w:val="en-US" w:eastAsia="zh-CN"/>
        </w:rPr>
      </w:pPr>
      <w:r>
        <w:rPr>
          <w:rFonts w:hint="eastAsia" w:ascii="Times New Roman" w:hAnsi="Times New Roman" w:eastAsia="宋体" w:cs="宋体"/>
          <w:b/>
          <w:color w:val="auto"/>
          <w:sz w:val="28"/>
          <w:szCs w:val="28"/>
          <w:lang w:eastAsia="zh-CN"/>
        </w:rPr>
        <w:t>（</w:t>
      </w:r>
      <w:r>
        <w:rPr>
          <w:rFonts w:hint="eastAsia" w:ascii="Times New Roman" w:hAnsi="Times New Roman" w:cs="宋体" w:eastAsia="宋体"/>
          <w:b/>
          <w:color w:val="auto"/>
          <w:sz w:val="28"/>
          <w:szCs w:val="28"/>
          <w:lang w:val="en-US" w:eastAsia="zh-CN"/>
        </w:rPr>
        <w:t>三</w:t>
      </w:r>
      <w:r>
        <w:rPr>
          <w:rFonts w:hint="eastAsia" w:ascii="Times New Roman" w:hAnsi="Times New Roman" w:eastAsia="宋体" w:cs="宋体"/>
          <w:b/>
          <w:color w:val="auto"/>
          <w:sz w:val="28"/>
          <w:szCs w:val="28"/>
          <w:lang w:eastAsia="zh-CN"/>
        </w:rPr>
        <w:t>）</w:t>
      </w:r>
      <w:r>
        <w:rPr>
          <w:rFonts w:hint="eastAsia" w:ascii="Times New Roman" w:hAnsi="Times New Roman" w:eastAsia="宋体" w:cs="宋体"/>
          <w:b/>
          <w:color w:val="auto"/>
          <w:sz w:val="28"/>
          <w:szCs w:val="28"/>
        </w:rPr>
        <w:t>外语要求取得</w:t>
      </w:r>
      <w:r>
        <w:rPr>
          <w:rFonts w:hint="eastAsia" w:ascii="Times New Roman" w:hAnsi="Times New Roman" w:eastAsia="宋体" w:cs="宋体"/>
          <w:b/>
          <w:color w:val="auto"/>
          <w:sz w:val="28"/>
          <w:szCs w:val="28"/>
          <w:lang w:eastAsia="zh-CN"/>
        </w:rPr>
        <w:t>全国大学英语四级考试</w:t>
      </w:r>
      <w:r>
        <w:rPr>
          <w:rFonts w:hint="eastAsia" w:ascii="Times New Roman" w:hAnsi="Times New Roman" w:cs="宋体" w:eastAsia="宋体"/>
          <w:b/>
          <w:color w:val="auto"/>
          <w:sz w:val="28"/>
          <w:szCs w:val="28"/>
          <w:lang w:val="en-US" w:eastAsia="zh-CN"/>
        </w:rPr>
        <w:t>425分</w:t>
      </w:r>
      <w:r>
        <w:rPr>
          <w:rFonts w:hint="eastAsia" w:ascii="Times New Roman" w:hAnsi="Times New Roman" w:eastAsia="宋体" w:cs="宋体"/>
          <w:b/>
          <w:color w:val="auto"/>
          <w:sz w:val="28"/>
          <w:szCs w:val="28"/>
          <w:lang w:eastAsia="zh-CN"/>
        </w:rPr>
        <w:t>及以上</w:t>
      </w:r>
      <w:r>
        <w:rPr>
          <w:rFonts w:hint="eastAsia" w:ascii="Times New Roman" w:hAnsi="Times New Roman" w:cs="宋体" w:eastAsia="宋体"/>
          <w:b/>
          <w:color w:val="auto"/>
          <w:sz w:val="28"/>
          <w:szCs w:val="28"/>
          <w:lang w:eastAsia="zh-CN"/>
        </w:rPr>
        <w:t>。</w:t>
      </w:r>
    </w:p>
    <w:p w14:paraId="3B5ED2EC">
      <w:pPr>
        <w:keepNext w:val="0"/>
        <w:keepLines w:val="0"/>
        <w:pageBreakBefore w:val="0"/>
        <w:widowControl w:val="0"/>
        <w:kinsoku/>
        <w:wordWrap/>
        <w:overflowPunct/>
        <w:topLinePunct w:val="0"/>
        <w:autoSpaceDE/>
        <w:autoSpaceDN/>
        <w:bidi w:val="0"/>
        <w:adjustRightInd/>
        <w:snapToGrid/>
        <w:spacing w:line="360" w:lineRule="auto" w:before="0" w:after="80"/>
        <w:ind w:firstLineChars="200" w:firstLine="482"/>
        <w:jc w:val="both"/>
        <w:textAlignment w:val="auto"/>
        <w:rPr>
          <w:rFonts w:hint="eastAsia" w:ascii="宋体" w:hAnsi="宋体" w:cs="宋体"/>
          <w:color w:val="auto"/>
          <w:sz w:val="28"/>
          <w:szCs w:val="28"/>
          <w:lang w:val="en-US" w:eastAsia="zh-CN"/>
        </w:rPr>
      </w:pPr>
      <w:r>
        <w:rPr>
          <w:rFonts w:hint="eastAsia" w:ascii="Times New Roman" w:hAnsi="Times New Roman" w:eastAsia="宋体" w:cs="宋体"/>
          <w:b w:val="0"/>
          <w:bCs/>
          <w:color w:val="auto"/>
          <w:sz w:val="24"/>
          <w:szCs w:val="28"/>
        </w:rPr>
        <w:t>第八条</w:t>
      </w:r>
      <w:r>
        <w:rPr>
          <w:rFonts w:hint="eastAsia" w:ascii="Times New Roman" w:hAnsi="Times New Roman" w:eastAsia="宋体" w:cs="宋体"/>
          <w:b w:val="0"/>
          <w:color w:val="auto"/>
          <w:sz w:val="24"/>
          <w:szCs w:val="28"/>
          <w:lang w:val="en-US" w:eastAsia="zh-CN"/>
        </w:rPr>
        <w:t xml:space="preserve"> </w:t>
      </w:r>
      <w:r>
        <w:rPr>
          <w:rFonts w:hint="eastAsia" w:ascii="Times New Roman" w:hAnsi="Times New Roman" w:eastAsia="宋体" w:cs="宋体"/>
          <w:b w:val="0"/>
          <w:color w:val="auto"/>
          <w:sz w:val="24"/>
          <w:szCs w:val="28"/>
        </w:rPr>
        <w:t>学院对申请推免生的学生进行综合测评(A)，综合测评中学业成绩B</w:t>
      </w:r>
      <w:r>
        <w:rPr>
          <w:rFonts w:hint="eastAsia" w:ascii="Times New Roman" w:hAnsi="Times New Roman" w:cs="宋体" w:eastAsia="宋体"/>
          <w:b w:val="0"/>
          <w:color w:val="auto"/>
          <w:sz w:val="24"/>
          <w:szCs w:val="28"/>
          <w:lang w:eastAsia="zh-CN"/>
        </w:rPr>
        <w:t>，</w:t>
      </w:r>
      <w:r>
        <w:rPr>
          <w:rFonts w:hint="eastAsia" w:ascii="Times New Roman" w:hAnsi="Times New Roman" w:cs="宋体" w:eastAsia="宋体"/>
          <w:b w:val="0"/>
          <w:color w:val="auto"/>
          <w:sz w:val="24"/>
          <w:szCs w:val="28"/>
          <w:lang w:val="en-US" w:eastAsia="zh-CN"/>
        </w:rPr>
        <w:t>满分100分</w:t>
      </w:r>
      <w:r>
        <w:rPr>
          <w:rFonts w:hint="eastAsia" w:ascii="Times New Roman" w:hAnsi="Times New Roman" w:cs="宋体" w:eastAsia="宋体"/>
          <w:b w:val="0"/>
          <w:color w:val="auto"/>
          <w:sz w:val="24"/>
          <w:szCs w:val="28"/>
          <w:lang w:eastAsia="zh-CN"/>
        </w:rPr>
        <w:t>；</w:t>
      </w:r>
      <w:r>
        <w:rPr>
          <w:rFonts w:hint="eastAsia" w:ascii="Times New Roman" w:hAnsi="Times New Roman" w:cs="宋体" w:eastAsia="宋体"/>
          <w:b w:val="0"/>
          <w:color w:val="auto"/>
          <w:sz w:val="24"/>
          <w:szCs w:val="28"/>
          <w:lang w:val="en-US" w:eastAsia="zh-CN"/>
        </w:rPr>
        <w:t>学术专长成绩 C，满分100分；综合素质评价成绩D，满分10分；综合成绩满分210分。</w:t>
      </w:r>
    </w:p>
    <w:p w14:paraId="0A4A1BE7">
      <w:pPr>
        <w:keepNext w:val="0"/>
        <w:keepLines w:val="0"/>
        <w:pageBreakBefore w:val="0"/>
        <w:widowControl w:val="0"/>
        <w:kinsoku/>
        <w:wordWrap/>
        <w:overflowPunct/>
        <w:topLinePunct w:val="0"/>
        <w:autoSpaceDE/>
        <w:autoSpaceDN/>
        <w:bidi w:val="0"/>
        <w:adjustRightInd/>
        <w:snapToGrid/>
        <w:spacing w:line="360" w:lineRule="auto" w:before="120" w:after="60"/>
        <w:ind w:firstLine="0"/>
        <w:jc w:val="left"/>
        <w:textAlignment w:val="auto"/>
        <w:rPr>
          <w:rFonts w:hint="eastAsia" w:ascii="宋体" w:hAnsi="宋体" w:eastAsia="宋体" w:cs="宋体"/>
          <w:color w:val="auto"/>
          <w:sz w:val="28"/>
          <w:szCs w:val="28"/>
        </w:rPr>
      </w:pPr>
      <w:r>
        <w:rPr>
          <w:rFonts w:hint="eastAsia" w:ascii="Times New Roman" w:hAnsi="Times New Roman" w:eastAsia="宋体" w:cs="宋体"/>
          <w:b/>
          <w:color w:val="auto"/>
          <w:sz w:val="24"/>
          <w:szCs w:val="28"/>
        </w:rPr>
        <w:t>即</w:t>
      </w:r>
      <w:r>
        <w:rPr>
          <w:rFonts w:hint="eastAsia" w:ascii="Times New Roman" w:hAnsi="Times New Roman" w:eastAsia="宋体" w:cs="宋体"/>
          <w:b/>
          <w:color w:val="auto"/>
          <w:sz w:val="24"/>
          <w:szCs w:val="28"/>
          <w:lang w:eastAsia="zh-CN"/>
        </w:rPr>
        <w:t>：</w:t>
      </w:r>
      <w:r>
        <w:rPr>
          <w:rFonts w:hint="eastAsia" w:ascii="Times New Roman" w:hAnsi="Times New Roman" w:eastAsia="宋体" w:cs="宋体"/>
          <w:b/>
          <w:color w:val="auto"/>
          <w:sz w:val="24"/>
          <w:szCs w:val="28"/>
        </w:rPr>
        <w:t>A=B+C+D</w:t>
      </w:r>
    </w:p>
    <w:p w14:paraId="05407067">
      <w:pPr>
        <w:keepNext w:val="0"/>
        <w:keepLines w:val="0"/>
        <w:pageBreakBefore w:val="0"/>
        <w:widowControl w:val="0"/>
        <w:kinsoku/>
        <w:wordWrap/>
        <w:overflowPunct/>
        <w:topLinePunct w:val="0"/>
        <w:autoSpaceDE/>
        <w:autoSpaceDN/>
        <w:bidi w:val="0"/>
        <w:adjustRightInd/>
        <w:snapToGrid/>
        <w:spacing w:line="360" w:lineRule="auto" w:before="120" w:after="60"/>
        <w:ind w:firstLineChars="200" w:firstLine="0"/>
        <w:jc w:val="left"/>
        <w:textAlignment w:val="auto"/>
        <w:rPr>
          <w:rFonts w:hint="eastAsia" w:ascii="宋体" w:hAnsi="宋体" w:eastAsia="宋体" w:cs="宋体"/>
          <w:color w:val="auto"/>
          <w:sz w:val="28"/>
          <w:szCs w:val="28"/>
        </w:rPr>
      </w:pPr>
      <w:r>
        <w:rPr>
          <w:rFonts w:hint="eastAsia" w:ascii="Times New Roman" w:hAnsi="Times New Roman" w:eastAsia="宋体" w:cs="宋体"/>
          <w:b/>
          <w:color w:val="auto"/>
          <w:sz w:val="24"/>
          <w:szCs w:val="28"/>
        </w:rPr>
        <w:t>具体标准是:</w:t>
      </w:r>
    </w:p>
    <w:p w14:paraId="6DED0F60">
      <w:pPr>
        <w:keepNext w:val="0"/>
        <w:keepLines w:val="0"/>
        <w:pageBreakBefore w:val="0"/>
        <w:widowControl w:val="0"/>
        <w:numPr>
          <w:ilvl w:val="0"/>
          <w:numId w:val="1"/>
        </w:numPr>
        <w:kinsoku/>
        <w:wordWrap/>
        <w:overflowPunct/>
        <w:topLinePunct w:val="0"/>
        <w:autoSpaceDE/>
        <w:autoSpaceDN/>
        <w:bidi w:val="0"/>
        <w:adjustRightInd/>
        <w:snapToGrid/>
        <w:spacing w:line="360" w:lineRule="auto" w:before="120" w:after="60"/>
        <w:ind w:firstLineChars="200" w:firstLine="0"/>
        <w:jc w:val="left"/>
        <w:textAlignment w:val="auto"/>
        <w:rPr>
          <w:rFonts w:hint="eastAsia" w:ascii="宋体" w:hAnsi="宋体" w:eastAsia="宋体" w:cs="宋体"/>
          <w:b/>
          <w:bCs/>
          <w:color w:val="auto"/>
          <w:sz w:val="28"/>
          <w:szCs w:val="28"/>
        </w:rPr>
      </w:pPr>
      <w:r>
        <w:rPr>
          <w:rFonts w:hint="eastAsia" w:ascii="Times New Roman" w:hAnsi="Times New Roman" w:eastAsia="宋体" w:cs="宋体"/>
          <w:b/>
          <w:bCs/>
          <w:color w:val="auto"/>
          <w:sz w:val="24"/>
          <w:szCs w:val="28"/>
        </w:rPr>
        <w:t>学业成绩</w:t>
      </w:r>
      <w:r>
        <w:rPr>
          <w:rFonts w:hint="eastAsia" w:ascii="Times New Roman" w:hAnsi="Times New Roman" w:cs="宋体" w:eastAsia="宋体"/>
          <w:b/>
          <w:bCs/>
          <w:color w:val="auto"/>
          <w:sz w:val="24"/>
          <w:szCs w:val="28"/>
          <w:lang w:val="en-US" w:eastAsia="zh-CN"/>
        </w:rPr>
        <w:t>认定</w:t>
      </w:r>
    </w:p>
    <w:p w14:paraId="739E92A4">
      <w:pPr>
        <w:keepNext w:val="0"/>
        <w:keepLines w:val="0"/>
        <w:pageBreakBefore w:val="0"/>
        <w:widowControl/>
        <w:suppressLineNumbers w:val="0"/>
        <w:kinsoku/>
        <w:wordWrap/>
        <w:overflowPunct/>
        <w:topLinePunct w:val="0"/>
        <w:autoSpaceDE/>
        <w:autoSpaceDN/>
        <w:bidi w:val="0"/>
        <w:adjustRightInd/>
        <w:snapToGrid/>
        <w:spacing w:line="360" w:lineRule="auto" w:before="0" w:after="80"/>
        <w:ind w:firstLine="482"/>
        <w:jc w:val="both"/>
        <w:textAlignment w:val="auto"/>
        <w:rPr>
          <w:rFonts w:hint="eastAsia" w:ascii="宋体" w:hAnsi="宋体" w:cs="宋体"/>
          <w:color w:val="auto"/>
          <w:sz w:val="28"/>
          <w:szCs w:val="28"/>
          <w:lang w:val="en-US" w:eastAsia="zh-CN"/>
        </w:rPr>
      </w:pPr>
      <w:r>
        <w:rPr>
          <w:rFonts w:hint="eastAsia" w:ascii="Times New Roman" w:hAnsi="Times New Roman" w:cs="宋体" w:eastAsia="宋体"/>
          <w:b w:val="0"/>
          <w:color w:val="auto"/>
          <w:kern w:val="0"/>
          <w:sz w:val="24"/>
          <w:szCs w:val="28"/>
          <w:lang w:val="en-US" w:eastAsia="zh-CN" w:bidi="ar"/>
        </w:rPr>
        <w:t xml:space="preserve">    </w:t>
      </w:r>
      <w:r>
        <w:rPr>
          <w:rFonts w:hint="eastAsia" w:ascii="Times New Roman" w:hAnsi="Times New Roman" w:cs="宋体" w:eastAsia="宋体"/>
          <w:b w:val="0"/>
          <w:color w:val="auto"/>
          <w:sz w:val="24"/>
          <w:szCs w:val="28"/>
          <w:lang w:val="en-US" w:eastAsia="zh-CN"/>
        </w:rPr>
        <w:t>学业成绩是指在校学习期间所有教学环节的加权平均成绩，是推免遴选工作最基础的指标。学生须完成所在专业的人才培养方案前3年所有教学环节并取得合格成绩。学分学业成绩的量化转换公式：平均学分绩点×25。</w:t>
      </w:r>
    </w:p>
    <w:p w14:paraId="3411DED1">
      <w:pPr>
        <w:keepNext w:val="0"/>
        <w:keepLines w:val="0"/>
        <w:pageBreakBefore w:val="0"/>
        <w:widowControl/>
        <w:suppressLineNumbers w:val="0"/>
        <w:kinsoku/>
        <w:wordWrap/>
        <w:overflowPunct/>
        <w:topLinePunct w:val="0"/>
        <w:autoSpaceDE/>
        <w:autoSpaceDN/>
        <w:bidi w:val="0"/>
        <w:adjustRightInd/>
        <w:snapToGrid/>
        <w:spacing w:line="360" w:lineRule="auto" w:before="0" w:after="80"/>
        <w:ind w:firstLineChars="200" w:firstLine="482"/>
        <w:jc w:val="both"/>
        <w:textAlignment w:val="auto"/>
        <w:rPr>
          <w:rFonts w:hint="default" w:ascii="宋体" w:hAnsi="宋体" w:cs="宋体"/>
          <w:color w:val="auto"/>
          <w:sz w:val="28"/>
          <w:szCs w:val="28"/>
          <w:lang w:val="en-US" w:eastAsia="zh-CN"/>
        </w:rPr>
      </w:pPr>
      <w:r>
        <w:rPr>
          <w:rFonts w:hint="eastAsia" w:ascii="Times New Roman" w:hAnsi="Times New Roman" w:cs="宋体" w:eastAsia="宋体"/>
          <w:b w:val="0"/>
          <w:color w:val="auto"/>
          <w:sz w:val="24"/>
          <w:szCs w:val="28"/>
          <w:lang w:val="en-US" w:eastAsia="zh-CN"/>
        </w:rPr>
        <w:t>平均学分绩点是学生所读全部课程所得学分绩点之和除以学生同期修读的学分，即：平均学分绩点=∑（课程学分×所得绩点）/∑课程学分。依据《湖南工商大学普通全日制本科学生学籍管理制度》等最新文件评定，使用相关课程的首考成绩作为推荐遴选的学业成绩，由学校本科生院出具。</w:t>
      </w:r>
    </w:p>
    <w:p w14:paraId="1CBA6CF4">
      <w:pPr>
        <w:keepNext w:val="0"/>
        <w:keepLines w:val="0"/>
        <w:pageBreakBefore w:val="0"/>
        <w:widowControl w:val="0"/>
        <w:numPr>
          <w:ilvl w:val="0"/>
          <w:numId w:val="2"/>
        </w:numPr>
        <w:kinsoku/>
        <w:wordWrap/>
        <w:overflowPunct/>
        <w:topLinePunct w:val="0"/>
        <w:autoSpaceDE/>
        <w:autoSpaceDN/>
        <w:bidi w:val="0"/>
        <w:adjustRightInd/>
        <w:snapToGrid/>
        <w:spacing w:line="360" w:lineRule="auto" w:before="120" w:after="60"/>
        <w:ind w:firstLineChars="200" w:firstLine="0"/>
        <w:jc w:val="left"/>
        <w:textAlignment w:val="auto"/>
        <w:rPr>
          <w:rFonts w:hint="eastAsia" w:ascii="宋体" w:hAnsi="宋体" w:cs="宋体"/>
          <w:b/>
          <w:bCs/>
          <w:color w:val="auto"/>
          <w:sz w:val="28"/>
          <w:szCs w:val="28"/>
          <w:lang w:val="en-US" w:eastAsia="zh-CN"/>
        </w:rPr>
      </w:pPr>
      <w:r>
        <w:rPr>
          <w:rFonts w:hint="eastAsia" w:ascii="Times New Roman" w:hAnsi="Times New Roman" w:cs="宋体" w:eastAsia="宋体"/>
          <w:b/>
          <w:bCs/>
          <w:color w:val="auto"/>
          <w:sz w:val="24"/>
          <w:szCs w:val="28"/>
          <w:lang w:val="en-US" w:eastAsia="zh-CN"/>
        </w:rPr>
        <w:t>学术专长成绩认定</w:t>
      </w:r>
    </w:p>
    <w:p w14:paraId="00C5C5F2">
      <w:pPr>
        <w:keepNext w:val="0"/>
        <w:keepLines w:val="0"/>
        <w:pageBreakBefore w:val="0"/>
        <w:widowControl w:val="0"/>
        <w:numPr>
          <w:ilvl w:val="0"/>
          <w:numId w:val="0"/>
        </w:numPr>
        <w:kinsoku/>
        <w:wordWrap/>
        <w:overflowPunct/>
        <w:topLinePunct w:val="0"/>
        <w:autoSpaceDE/>
        <w:autoSpaceDN/>
        <w:bidi w:val="0"/>
        <w:adjustRightInd/>
        <w:snapToGrid/>
        <w:spacing w:line="360" w:lineRule="auto" w:before="0" w:after="80"/>
        <w:ind w:firstLineChars="200" w:firstLine="482"/>
        <w:jc w:val="both"/>
        <w:textAlignment w:val="auto"/>
        <w:rPr>
          <w:rFonts w:hint="default" w:ascii="宋体" w:hAnsi="宋体" w:cs="宋体"/>
          <w:color w:val="auto"/>
          <w:sz w:val="28"/>
          <w:szCs w:val="28"/>
          <w:lang w:val="en-US" w:eastAsia="zh-CN"/>
        </w:rPr>
      </w:pPr>
      <w:r>
        <w:rPr>
          <w:rFonts w:hint="eastAsia" w:ascii="Times New Roman" w:hAnsi="Times New Roman" w:cs="宋体" w:eastAsia="宋体"/>
          <w:b w:val="0"/>
          <w:color w:val="auto"/>
          <w:sz w:val="24"/>
          <w:szCs w:val="28"/>
          <w:lang w:val="en-US" w:eastAsia="zh-CN"/>
        </w:rPr>
        <w:t>学术专长成绩认定范围:科研论文和学科竞赛获奖（成果以正式发表的论文、获奖证书或官方文件为依据，截止时间为当年7月31日），各部分成绩累加，总分不超过 100分。</w:t>
      </w:r>
    </w:p>
    <w:p w14:paraId="3CB2CD1B">
      <w:pPr>
        <w:keepNext w:val="0"/>
        <w:keepLines w:val="0"/>
        <w:pageBreakBefore w:val="0"/>
        <w:widowControl w:val="0"/>
        <w:numPr>
          <w:ilvl w:val="0"/>
          <w:numId w:val="0"/>
        </w:numPr>
        <w:kinsoku/>
        <w:wordWrap/>
        <w:overflowPunct/>
        <w:topLinePunct w:val="0"/>
        <w:autoSpaceDE/>
        <w:autoSpaceDN/>
        <w:bidi w:val="0"/>
        <w:adjustRightInd/>
        <w:snapToGrid/>
        <w:spacing w:line="360" w:lineRule="auto" w:before="160" w:after="80"/>
        <w:ind w:firstLineChars="200" w:firstLine="0"/>
        <w:jc w:val="left"/>
        <w:textAlignment w:val="auto"/>
        <w:rPr>
          <w:rFonts w:hint="eastAsia" w:ascii="宋体" w:hAnsi="宋体" w:cs="宋体"/>
          <w:color w:val="auto"/>
          <w:sz w:val="28"/>
          <w:szCs w:val="28"/>
          <w:lang w:val="en-US" w:eastAsia="zh-CN"/>
        </w:rPr>
      </w:pPr>
      <w:r>
        <w:rPr>
          <w:rFonts w:hint="eastAsia" w:ascii="Times New Roman" w:hAnsi="Times New Roman" w:eastAsia="宋体" w:cs="宋体"/>
          <w:b/>
          <w:color w:val="auto"/>
          <w:kern w:val="2"/>
          <w:sz w:val="28"/>
          <w:szCs w:val="28"/>
          <w:lang w:val="en-US" w:eastAsia="zh-CN" w:bidi="ar-SA"/>
        </w:rPr>
        <w:t>1.</w:t>
      </w:r>
      <w:r>
        <w:rPr>
          <w:rFonts w:hint="eastAsia" w:ascii="Times New Roman" w:hAnsi="Times New Roman" w:cs="宋体" w:eastAsia="宋体"/>
          <w:b/>
          <w:color w:val="auto"/>
          <w:sz w:val="28"/>
          <w:szCs w:val="28"/>
          <w:lang w:val="en-US" w:eastAsia="zh-CN"/>
        </w:rPr>
        <w:t>科研论文成果</w:t>
      </w:r>
    </w:p>
    <w:p w14:paraId="0B2CF9F9">
      <w:pPr>
        <w:keepNext w:val="0"/>
        <w:keepLines w:val="0"/>
        <w:pageBreakBefore w:val="0"/>
        <w:widowControl w:val="0"/>
        <w:numPr>
          <w:ilvl w:val="0"/>
          <w:numId w:val="0"/>
        </w:numPr>
        <w:kinsoku/>
        <w:wordWrap/>
        <w:overflowPunct/>
        <w:topLinePunct w:val="0"/>
        <w:autoSpaceDE/>
        <w:autoSpaceDN/>
        <w:bidi w:val="0"/>
        <w:adjustRightInd/>
        <w:snapToGrid/>
        <w:spacing w:line="360" w:lineRule="auto" w:before="0" w:after="80"/>
        <w:ind w:firstLineChars="200" w:firstLine="482"/>
        <w:jc w:val="both"/>
        <w:textAlignment w:val="auto"/>
        <w:rPr>
          <w:rFonts w:hint="eastAsia" w:ascii="宋体" w:hAnsi="宋体" w:cs="宋体"/>
          <w:color w:val="auto"/>
          <w:sz w:val="28"/>
          <w:szCs w:val="28"/>
          <w:lang w:eastAsia="zh-CN"/>
        </w:rPr>
      </w:pPr>
      <w:r>
        <w:rPr>
          <w:rFonts w:hint="eastAsia" w:ascii="Times New Roman" w:hAnsi="Times New Roman" w:eastAsia="宋体" w:cs="宋体"/>
          <w:b w:val="0"/>
          <w:color w:val="auto"/>
          <w:sz w:val="24"/>
          <w:szCs w:val="28"/>
        </w:rPr>
        <w:t>学术论文必须为学生本科阶段以独立作者或者第一作者发表，或与指导老师联合发表（仅限指导老师作为第一作者，学生作为第二作者的情况）的与</w:t>
      </w:r>
      <w:r>
        <w:rPr>
          <w:rFonts w:hint="eastAsia" w:ascii="Times New Roman" w:hAnsi="Times New Roman" w:cs="宋体" w:eastAsia="宋体"/>
          <w:b w:val="0"/>
          <w:color w:val="auto"/>
          <w:sz w:val="24"/>
          <w:szCs w:val="28"/>
          <w:lang w:val="en-US" w:eastAsia="zh-CN"/>
        </w:rPr>
        <w:t>学科专业领域</w:t>
      </w:r>
      <w:r>
        <w:rPr>
          <w:rFonts w:hint="eastAsia" w:ascii="Times New Roman" w:hAnsi="Times New Roman" w:eastAsia="宋体" w:cs="宋体"/>
          <w:b w:val="0"/>
          <w:color w:val="auto"/>
          <w:sz w:val="24"/>
          <w:szCs w:val="28"/>
        </w:rPr>
        <w:t>相关的</w:t>
      </w:r>
      <w:r>
        <w:rPr>
          <w:rFonts w:hint="eastAsia" w:ascii="Times New Roman" w:hAnsi="Times New Roman" w:cs="宋体" w:eastAsia="宋体"/>
          <w:b w:val="0"/>
          <w:color w:val="auto"/>
          <w:sz w:val="24"/>
          <w:szCs w:val="28"/>
          <w:lang w:val="en-US" w:eastAsia="zh-CN"/>
        </w:rPr>
        <w:t>科研论文</w:t>
      </w:r>
      <w:r>
        <w:rPr>
          <w:rFonts w:hint="eastAsia" w:ascii="Times New Roman" w:hAnsi="Times New Roman" w:eastAsia="宋体" w:cs="宋体"/>
          <w:b w:val="0"/>
          <w:color w:val="auto"/>
          <w:sz w:val="24"/>
          <w:szCs w:val="28"/>
        </w:rPr>
        <w:t>；成果要求以湖南工商大学为第一署名单位。学校将严格查处任何形式的学术不端行为</w:t>
      </w:r>
      <w:r>
        <w:rPr>
          <w:rFonts w:hint="eastAsia" w:ascii="Times New Roman" w:hAnsi="Times New Roman" w:cs="宋体" w:eastAsia="宋体"/>
          <w:b w:val="0"/>
          <w:color w:val="auto"/>
          <w:sz w:val="24"/>
          <w:szCs w:val="28"/>
          <w:lang w:eastAsia="zh-CN"/>
        </w:rPr>
        <w:t>。</w:t>
      </w:r>
    </w:p>
    <w:p w14:paraId="2D49315F">
      <w:pPr>
        <w:keepNext w:val="0"/>
        <w:keepLines w:val="0"/>
        <w:pageBreakBefore w:val="0"/>
        <w:widowControl w:val="0"/>
        <w:kinsoku/>
        <w:wordWrap/>
        <w:overflowPunct/>
        <w:topLinePunct w:val="0"/>
        <w:autoSpaceDE/>
        <w:autoSpaceDN/>
        <w:bidi w:val="0"/>
        <w:adjustRightInd/>
        <w:snapToGrid/>
        <w:spacing w:line="360" w:lineRule="auto" w:before="120" w:after="60"/>
        <w:ind w:firstLineChars="200" w:firstLine="0"/>
        <w:jc w:val="left"/>
        <w:textAlignment w:val="auto"/>
        <w:rPr>
          <w:rFonts w:hint="eastAsia" w:ascii="宋体" w:hAnsi="宋体" w:cs="宋体"/>
          <w:color w:val="auto"/>
          <w:sz w:val="28"/>
          <w:szCs w:val="28"/>
          <w:lang w:eastAsia="zh-CN"/>
        </w:rPr>
      </w:pPr>
      <w:r>
        <w:rPr>
          <w:rFonts w:hint="eastAsia" w:ascii="Times New Roman" w:hAnsi="Times New Roman" w:cs="宋体" w:eastAsia="宋体"/>
          <w:b/>
          <w:color w:val="auto"/>
          <w:sz w:val="24"/>
          <w:szCs w:val="28"/>
          <w:lang w:eastAsia="zh-CN"/>
        </w:rPr>
        <w:t>表1 科研</w:t>
      </w:r>
      <w:r>
        <w:rPr>
          <w:rFonts w:hint="eastAsia" w:ascii="Times New Roman" w:hAnsi="Times New Roman" w:cs="宋体" w:eastAsia="宋体"/>
          <w:b/>
          <w:color w:val="auto"/>
          <w:sz w:val="24"/>
          <w:szCs w:val="28"/>
          <w:lang w:val="en-US" w:eastAsia="zh-CN"/>
        </w:rPr>
        <w:t>论文</w:t>
      </w:r>
      <w:r>
        <w:rPr>
          <w:rFonts w:hint="eastAsia" w:ascii="Times New Roman" w:hAnsi="Times New Roman" w:cs="宋体" w:eastAsia="宋体"/>
          <w:b/>
          <w:color w:val="auto"/>
          <w:sz w:val="24"/>
          <w:szCs w:val="28"/>
          <w:lang w:eastAsia="zh-CN"/>
        </w:rPr>
        <w:t>认定范围及业绩分标准</w:t>
      </w:r>
    </w:p>
    <w:tbl>
      <w:tblPr>
        <w:tblStyle w:val="6"/>
        <w:tblpPr w:leftFromText="180" w:rightFromText="180" w:vertAnchor="text" w:tblpX="114" w:tblpY="135"/>
        <w:tblOverlap w:val="never"/>
        <w:tblW w:w="83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8"/>
        <w:gridCol w:w="5442"/>
        <w:gridCol w:w="1438"/>
      </w:tblGrid>
      <w:tr w14:paraId="23FF3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1458" w:type="dxa"/>
          </w:tcPr>
          <w:p w14:paraId="5F3A532B">
            <w:pPr>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eastAsia" w:ascii="宋体" w:hAnsi="宋体" w:cs="宋体"/>
                <w:b/>
                <w:bCs/>
                <w:color w:val="auto"/>
                <w:sz w:val="28"/>
                <w:szCs w:val="28"/>
                <w:vertAlign w:val="baseline"/>
                <w:lang w:eastAsia="zh-CN"/>
              </w:rPr>
            </w:pPr>
            <w:r>
              <w:rPr>
                <w:rFonts w:hint="eastAsia" w:ascii="Times New Roman" w:hAnsi="Times New Roman" w:cs="宋体" w:eastAsia="宋体"/>
                <w:b w:val="0"/>
                <w:bCs/>
                <w:color w:val="auto"/>
                <w:sz w:val="21"/>
                <w:szCs w:val="28"/>
                <w:vertAlign w:val="baseline"/>
                <w:lang w:eastAsia="zh-CN"/>
              </w:rPr>
              <w:t>类型</w:t>
            </w:r>
          </w:p>
        </w:tc>
        <w:tc>
          <w:tcPr>
            <w:tcW w:w="5442" w:type="dxa"/>
          </w:tcPr>
          <w:p w14:paraId="643E0E5B">
            <w:pPr>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eastAsia" w:ascii="宋体" w:hAnsi="宋体" w:cs="宋体"/>
                <w:b/>
                <w:bCs/>
                <w:color w:val="auto"/>
                <w:sz w:val="28"/>
                <w:szCs w:val="28"/>
                <w:vertAlign w:val="baseline"/>
                <w:lang w:eastAsia="zh-CN"/>
              </w:rPr>
            </w:pPr>
            <w:r>
              <w:rPr>
                <w:rFonts w:hint="eastAsia" w:ascii="Times New Roman" w:hAnsi="Times New Roman" w:cs="宋体" w:eastAsia="宋体"/>
                <w:b w:val="0"/>
                <w:bCs/>
                <w:color w:val="auto"/>
                <w:sz w:val="21"/>
                <w:szCs w:val="28"/>
                <w:vertAlign w:val="baseline"/>
                <w:lang w:eastAsia="zh-CN"/>
              </w:rPr>
              <w:t>内容或等级</w:t>
            </w:r>
          </w:p>
        </w:tc>
        <w:tc>
          <w:tcPr>
            <w:tcW w:w="1438" w:type="dxa"/>
          </w:tcPr>
          <w:p w14:paraId="16CABC4E">
            <w:pPr>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eastAsia" w:ascii="宋体" w:hAnsi="宋体" w:cs="宋体"/>
                <w:b/>
                <w:bCs/>
                <w:color w:val="auto"/>
                <w:sz w:val="28"/>
                <w:szCs w:val="28"/>
                <w:vertAlign w:val="baseline"/>
                <w:lang w:eastAsia="zh-CN"/>
              </w:rPr>
            </w:pPr>
            <w:r>
              <w:rPr>
                <w:rFonts w:hint="eastAsia" w:ascii="Times New Roman" w:hAnsi="Times New Roman" w:cs="宋体" w:eastAsia="宋体"/>
                <w:b w:val="0"/>
                <w:bCs/>
                <w:color w:val="auto"/>
                <w:sz w:val="21"/>
                <w:szCs w:val="28"/>
                <w:vertAlign w:val="baseline"/>
                <w:lang w:eastAsia="zh-CN"/>
              </w:rPr>
              <w:t>业绩分</w:t>
            </w:r>
          </w:p>
        </w:tc>
      </w:tr>
      <w:tr w14:paraId="154BB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458" w:type="dxa"/>
            <w:vMerge w:val="restart"/>
            <w:tcBorders>
              <w:bottom w:val="nil"/>
            </w:tcBorders>
            <w:vAlign w:val="center"/>
          </w:tcPr>
          <w:p w14:paraId="4BC0EBA3">
            <w:pPr>
              <w:keepNext w:val="0"/>
              <w:keepLines w:val="0"/>
              <w:pageBreakBefore w:val="0"/>
              <w:widowControl w:val="0"/>
              <w:kinsoku/>
              <w:wordWrap/>
              <w:overflowPunct/>
              <w:topLinePunct w:val="0"/>
              <w:autoSpaceDE/>
              <w:autoSpaceDN/>
              <w:bidi w:val="0"/>
              <w:adjustRightInd/>
              <w:snapToGrid/>
              <w:spacing w:line="276" w:lineRule="auto" w:before="0" w:after="0"/>
              <w:ind w:firstLine="0"/>
              <w:jc w:val="both"/>
              <w:textAlignment w:val="auto"/>
              <w:rPr>
                <w:rFonts w:hint="eastAsia" w:ascii="宋体" w:hAnsi="宋体" w:cs="宋体"/>
                <w:color w:val="auto"/>
                <w:sz w:val="28"/>
                <w:szCs w:val="28"/>
                <w:vertAlign w:val="baseline"/>
                <w:lang w:eastAsia="zh-CN"/>
              </w:rPr>
            </w:pPr>
            <w:r>
              <w:rPr>
                <w:rFonts w:hint="eastAsia" w:ascii="Times New Roman" w:hAnsi="Times New Roman" w:cs="宋体" w:eastAsia="宋体"/>
                <w:b w:val="0"/>
                <w:color w:val="auto"/>
                <w:sz w:val="21"/>
                <w:szCs w:val="28"/>
                <w:vertAlign w:val="baseline"/>
                <w:lang w:eastAsia="zh-CN"/>
              </w:rPr>
              <w:t>公开发表学术论文</w:t>
            </w:r>
          </w:p>
        </w:tc>
        <w:tc>
          <w:tcPr>
            <w:tcW w:w="5442" w:type="dxa"/>
          </w:tcPr>
          <w:p w14:paraId="3175DD37">
            <w:pPr>
              <w:keepNext w:val="0"/>
              <w:keepLines w:val="0"/>
              <w:pageBreakBefore w:val="0"/>
              <w:widowControl w:val="0"/>
              <w:kinsoku/>
              <w:wordWrap/>
              <w:overflowPunct/>
              <w:topLinePunct w:val="0"/>
              <w:autoSpaceDE/>
              <w:autoSpaceDN/>
              <w:bidi w:val="0"/>
              <w:adjustRightInd/>
              <w:snapToGrid/>
              <w:spacing w:line="276" w:lineRule="auto" w:before="0" w:after="0"/>
              <w:ind w:firstLine="0"/>
              <w:jc w:val="both"/>
              <w:textAlignment w:val="auto"/>
              <w:rPr>
                <w:rFonts w:hint="eastAsia" w:ascii="宋体" w:hAnsi="宋体" w:cs="宋体"/>
                <w:color w:val="auto"/>
                <w:sz w:val="28"/>
                <w:szCs w:val="28"/>
                <w:vertAlign w:val="baseline"/>
                <w:lang w:eastAsia="zh-CN"/>
              </w:rPr>
            </w:pPr>
            <w:r>
              <w:rPr>
                <w:rFonts w:hint="eastAsia" w:ascii="Times New Roman" w:hAnsi="Times New Roman" w:cs="宋体" w:eastAsia="宋体"/>
                <w:b w:val="0"/>
                <w:color w:val="auto"/>
                <w:sz w:val="21"/>
                <w:szCs w:val="28"/>
                <w:vertAlign w:val="baseline"/>
                <w:lang w:eastAsia="zh-CN"/>
              </w:rPr>
              <w:t>中文A+级论文、外文A+级论文</w:t>
            </w:r>
          </w:p>
        </w:tc>
        <w:tc>
          <w:tcPr>
            <w:tcW w:w="1438" w:type="dxa"/>
          </w:tcPr>
          <w:p w14:paraId="523EC7DE">
            <w:pPr>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宋体" w:hAnsi="宋体" w:cs="宋体"/>
                <w:color w:val="auto"/>
                <w:sz w:val="28"/>
                <w:szCs w:val="28"/>
                <w:vertAlign w:val="baseline"/>
                <w:lang w:val="en-US" w:eastAsia="zh-CN"/>
              </w:rPr>
            </w:pPr>
            <w:r>
              <w:rPr>
                <w:rFonts w:hint="eastAsia" w:ascii="Times New Roman" w:hAnsi="Times New Roman" w:cs="宋体" w:eastAsia="宋体"/>
                <w:b w:val="0"/>
                <w:color w:val="auto"/>
                <w:sz w:val="21"/>
                <w:szCs w:val="28"/>
                <w:vertAlign w:val="baseline"/>
                <w:lang w:val="en-US" w:eastAsia="zh-CN"/>
              </w:rPr>
              <w:t>30</w:t>
            </w:r>
          </w:p>
        </w:tc>
      </w:tr>
      <w:tr w14:paraId="1F3E7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1458" w:type="dxa"/>
            <w:vMerge w:val="continue"/>
            <w:tcBorders>
              <w:top w:val="nil"/>
            </w:tcBorders>
          </w:tcPr>
          <w:p w14:paraId="68A6EE9C">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宋体" w:hAnsi="宋体" w:cs="宋体"/>
                <w:color w:val="auto"/>
                <w:sz w:val="28"/>
                <w:szCs w:val="28"/>
                <w:vertAlign w:val="baseline"/>
                <w:lang w:eastAsia="zh-CN"/>
              </w:rPr>
            </w:pPr>
          </w:p>
        </w:tc>
        <w:tc>
          <w:tcPr>
            <w:tcW w:w="5442" w:type="dxa"/>
          </w:tcPr>
          <w:p w14:paraId="256890DE">
            <w:pPr>
              <w:keepNext w:val="0"/>
              <w:keepLines w:val="0"/>
              <w:pageBreakBefore w:val="0"/>
              <w:widowControl w:val="0"/>
              <w:kinsoku/>
              <w:wordWrap/>
              <w:overflowPunct/>
              <w:topLinePunct w:val="0"/>
              <w:autoSpaceDE/>
              <w:autoSpaceDN/>
              <w:bidi w:val="0"/>
              <w:adjustRightInd/>
              <w:snapToGrid/>
              <w:spacing w:line="276" w:lineRule="auto" w:before="0" w:after="0"/>
              <w:ind w:firstLine="0"/>
              <w:jc w:val="both"/>
              <w:textAlignment w:val="auto"/>
              <w:rPr>
                <w:rFonts w:hint="eastAsia" w:ascii="宋体" w:hAnsi="宋体" w:cs="宋体"/>
                <w:color w:val="auto"/>
                <w:sz w:val="28"/>
                <w:szCs w:val="28"/>
                <w:vertAlign w:val="baseline"/>
                <w:lang w:eastAsia="zh-CN"/>
              </w:rPr>
            </w:pPr>
            <w:r>
              <w:rPr>
                <w:rFonts w:hint="eastAsia" w:ascii="Times New Roman" w:hAnsi="Times New Roman" w:cs="宋体" w:eastAsia="宋体"/>
                <w:b w:val="0"/>
                <w:color w:val="auto"/>
                <w:sz w:val="21"/>
                <w:szCs w:val="28"/>
                <w:vertAlign w:val="baseline"/>
                <w:lang w:eastAsia="zh-CN"/>
              </w:rPr>
              <w:t>中文A级论文、外文A级论文</w:t>
            </w:r>
          </w:p>
        </w:tc>
        <w:tc>
          <w:tcPr>
            <w:tcW w:w="1438" w:type="dxa"/>
          </w:tcPr>
          <w:p w14:paraId="221A1A8B">
            <w:pPr>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宋体" w:hAnsi="宋体" w:cs="宋体"/>
                <w:color w:val="auto"/>
                <w:sz w:val="28"/>
                <w:szCs w:val="28"/>
                <w:vertAlign w:val="baseline"/>
                <w:lang w:val="en-US" w:eastAsia="zh-CN"/>
              </w:rPr>
            </w:pPr>
            <w:r>
              <w:rPr>
                <w:rFonts w:hint="eastAsia" w:ascii="Times New Roman" w:hAnsi="Times New Roman" w:cs="宋体" w:eastAsia="宋体"/>
                <w:b w:val="0"/>
                <w:color w:val="auto"/>
                <w:sz w:val="21"/>
                <w:szCs w:val="28"/>
                <w:vertAlign w:val="baseline"/>
                <w:lang w:val="en-US" w:eastAsia="zh-CN"/>
              </w:rPr>
              <w:t>20</w:t>
            </w:r>
          </w:p>
        </w:tc>
      </w:tr>
      <w:tr w14:paraId="34ABC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1458" w:type="dxa"/>
            <w:vMerge w:val="continue"/>
          </w:tcPr>
          <w:p w14:paraId="30CBA722">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宋体" w:hAnsi="宋体" w:cs="宋体"/>
                <w:color w:val="auto"/>
                <w:sz w:val="28"/>
                <w:szCs w:val="28"/>
                <w:vertAlign w:val="baseline"/>
                <w:lang w:eastAsia="zh-CN"/>
              </w:rPr>
            </w:pPr>
          </w:p>
        </w:tc>
        <w:tc>
          <w:tcPr>
            <w:tcW w:w="5442" w:type="dxa"/>
          </w:tcPr>
          <w:p w14:paraId="6628C1A5">
            <w:pPr>
              <w:keepNext w:val="0"/>
              <w:keepLines w:val="0"/>
              <w:pageBreakBefore w:val="0"/>
              <w:widowControl w:val="0"/>
              <w:kinsoku/>
              <w:wordWrap/>
              <w:overflowPunct/>
              <w:topLinePunct w:val="0"/>
              <w:autoSpaceDE/>
              <w:autoSpaceDN/>
              <w:bidi w:val="0"/>
              <w:adjustRightInd/>
              <w:snapToGrid/>
              <w:spacing w:line="276" w:lineRule="auto" w:before="0" w:after="0"/>
              <w:ind w:firstLine="0"/>
              <w:jc w:val="both"/>
              <w:textAlignment w:val="auto"/>
              <w:rPr>
                <w:rFonts w:hint="eastAsia" w:ascii="宋体" w:hAnsi="宋体" w:cs="宋体"/>
                <w:color w:val="auto"/>
                <w:sz w:val="28"/>
                <w:szCs w:val="28"/>
                <w:vertAlign w:val="baseline"/>
                <w:lang w:eastAsia="zh-CN"/>
              </w:rPr>
            </w:pPr>
            <w:r>
              <w:rPr>
                <w:rFonts w:hint="eastAsia" w:ascii="Times New Roman" w:hAnsi="Times New Roman" w:cs="宋体" w:eastAsia="宋体"/>
                <w:b w:val="0"/>
                <w:color w:val="auto"/>
                <w:sz w:val="21"/>
                <w:szCs w:val="28"/>
                <w:vertAlign w:val="baseline"/>
                <w:lang w:eastAsia="zh-CN"/>
              </w:rPr>
              <w:t>中文A-级论文、外文A-级论文</w:t>
            </w:r>
          </w:p>
        </w:tc>
        <w:tc>
          <w:tcPr>
            <w:tcW w:w="1438" w:type="dxa"/>
          </w:tcPr>
          <w:p w14:paraId="7EE86417">
            <w:pPr>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宋体" w:hAnsi="宋体" w:cs="宋体"/>
                <w:color w:val="auto"/>
                <w:sz w:val="28"/>
                <w:szCs w:val="28"/>
                <w:vertAlign w:val="baseline"/>
                <w:lang w:val="en-US" w:eastAsia="zh-CN"/>
              </w:rPr>
            </w:pPr>
            <w:r>
              <w:rPr>
                <w:rFonts w:hint="eastAsia" w:ascii="Times New Roman" w:hAnsi="Times New Roman" w:cs="宋体" w:eastAsia="宋体"/>
                <w:b w:val="0"/>
                <w:color w:val="auto"/>
                <w:sz w:val="21"/>
                <w:szCs w:val="28"/>
                <w:vertAlign w:val="baseline"/>
                <w:lang w:val="en-US" w:eastAsia="zh-CN"/>
              </w:rPr>
              <w:t>15</w:t>
            </w:r>
          </w:p>
        </w:tc>
      </w:tr>
      <w:tr w14:paraId="7E54D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1458" w:type="dxa"/>
            <w:vMerge w:val="continue"/>
          </w:tcPr>
          <w:p w14:paraId="0B1551F0">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宋体" w:hAnsi="宋体" w:cs="宋体"/>
                <w:color w:val="auto"/>
                <w:sz w:val="28"/>
                <w:szCs w:val="28"/>
                <w:vertAlign w:val="baseline"/>
                <w:lang w:eastAsia="zh-CN"/>
              </w:rPr>
            </w:pPr>
          </w:p>
        </w:tc>
        <w:tc>
          <w:tcPr>
            <w:tcW w:w="5442" w:type="dxa"/>
          </w:tcPr>
          <w:p w14:paraId="2F0E9B43">
            <w:pPr>
              <w:keepNext w:val="0"/>
              <w:keepLines w:val="0"/>
              <w:pageBreakBefore w:val="0"/>
              <w:widowControl w:val="0"/>
              <w:kinsoku/>
              <w:wordWrap/>
              <w:overflowPunct/>
              <w:topLinePunct w:val="0"/>
              <w:autoSpaceDE/>
              <w:autoSpaceDN/>
              <w:bidi w:val="0"/>
              <w:adjustRightInd/>
              <w:snapToGrid/>
              <w:spacing w:line="276" w:lineRule="auto" w:before="0" w:after="0"/>
              <w:ind w:firstLine="0"/>
              <w:jc w:val="both"/>
              <w:textAlignment w:val="auto"/>
              <w:rPr>
                <w:rFonts w:hint="eastAsia" w:ascii="宋体" w:hAnsi="宋体" w:cs="宋体"/>
                <w:color w:val="auto"/>
                <w:sz w:val="28"/>
                <w:szCs w:val="28"/>
                <w:vertAlign w:val="baseline"/>
                <w:lang w:eastAsia="zh-CN"/>
              </w:rPr>
            </w:pPr>
            <w:r>
              <w:rPr>
                <w:rFonts w:hint="eastAsia" w:ascii="Times New Roman" w:hAnsi="Times New Roman" w:cs="宋体" w:eastAsia="宋体"/>
                <w:b w:val="0"/>
                <w:color w:val="auto"/>
                <w:sz w:val="21"/>
                <w:szCs w:val="28"/>
                <w:vertAlign w:val="baseline"/>
                <w:lang w:eastAsia="zh-CN"/>
              </w:rPr>
              <w:t>收录至SCI/SSCI论文</w:t>
            </w:r>
          </w:p>
        </w:tc>
        <w:tc>
          <w:tcPr>
            <w:tcW w:w="1438" w:type="dxa"/>
          </w:tcPr>
          <w:p w14:paraId="38BEADFA">
            <w:pPr>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宋体" w:hAnsi="宋体" w:cs="宋体"/>
                <w:color w:val="auto"/>
                <w:sz w:val="28"/>
                <w:szCs w:val="28"/>
                <w:vertAlign w:val="baseline"/>
                <w:lang w:val="en-US" w:eastAsia="zh-CN"/>
              </w:rPr>
            </w:pPr>
            <w:r>
              <w:rPr>
                <w:rFonts w:hint="eastAsia" w:ascii="Times New Roman" w:hAnsi="Times New Roman" w:cs="宋体" w:eastAsia="宋体"/>
                <w:b w:val="0"/>
                <w:color w:val="auto"/>
                <w:sz w:val="21"/>
                <w:szCs w:val="28"/>
                <w:vertAlign w:val="baseline"/>
                <w:lang w:val="en-US" w:eastAsia="zh-CN"/>
              </w:rPr>
              <w:t>5</w:t>
            </w:r>
          </w:p>
        </w:tc>
      </w:tr>
      <w:tr w14:paraId="69390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1458" w:type="dxa"/>
            <w:vMerge w:val="continue"/>
          </w:tcPr>
          <w:p w14:paraId="50B6D01C">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宋体" w:hAnsi="宋体" w:cs="宋体"/>
                <w:color w:val="auto"/>
                <w:sz w:val="28"/>
                <w:szCs w:val="28"/>
                <w:vertAlign w:val="baseline"/>
                <w:lang w:eastAsia="zh-CN"/>
              </w:rPr>
            </w:pPr>
          </w:p>
        </w:tc>
        <w:tc>
          <w:tcPr>
            <w:tcW w:w="5442" w:type="dxa"/>
          </w:tcPr>
          <w:p w14:paraId="02EEBDE9">
            <w:pPr>
              <w:keepNext w:val="0"/>
              <w:keepLines w:val="0"/>
              <w:pageBreakBefore w:val="0"/>
              <w:widowControl w:val="0"/>
              <w:kinsoku/>
              <w:wordWrap/>
              <w:overflowPunct/>
              <w:topLinePunct w:val="0"/>
              <w:autoSpaceDE/>
              <w:autoSpaceDN/>
              <w:bidi w:val="0"/>
              <w:adjustRightInd/>
              <w:snapToGrid/>
              <w:spacing w:line="276" w:lineRule="auto" w:before="0" w:after="0"/>
              <w:ind w:firstLine="0"/>
              <w:jc w:val="both"/>
              <w:textAlignment w:val="auto"/>
              <w:rPr>
                <w:rFonts w:hint="eastAsia" w:ascii="宋体" w:hAnsi="宋体" w:cs="宋体"/>
                <w:color w:val="auto"/>
                <w:sz w:val="28"/>
                <w:szCs w:val="28"/>
                <w:vertAlign w:val="baseline"/>
                <w:lang w:eastAsia="zh-CN"/>
              </w:rPr>
            </w:pPr>
            <w:r>
              <w:rPr>
                <w:rFonts w:hint="eastAsia" w:ascii="Times New Roman" w:hAnsi="Times New Roman" w:cs="宋体" w:eastAsia="宋体"/>
                <w:b w:val="0"/>
                <w:color w:val="auto"/>
                <w:sz w:val="21"/>
                <w:szCs w:val="28"/>
                <w:vertAlign w:val="baseline"/>
                <w:lang w:eastAsia="zh-CN"/>
              </w:rPr>
              <w:t>收录至CSSCI/CSCD论文（不含扩展版）</w:t>
            </w:r>
          </w:p>
        </w:tc>
        <w:tc>
          <w:tcPr>
            <w:tcW w:w="1438" w:type="dxa"/>
          </w:tcPr>
          <w:p w14:paraId="2E63E02F">
            <w:pPr>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宋体" w:hAnsi="宋体" w:cs="宋体"/>
                <w:color w:val="auto"/>
                <w:sz w:val="28"/>
                <w:szCs w:val="28"/>
                <w:vertAlign w:val="baseline"/>
                <w:lang w:val="en-US" w:eastAsia="zh-CN"/>
              </w:rPr>
            </w:pPr>
            <w:r>
              <w:rPr>
                <w:rFonts w:hint="eastAsia" w:ascii="Times New Roman" w:hAnsi="Times New Roman" w:cs="宋体" w:eastAsia="宋体"/>
                <w:b w:val="0"/>
                <w:color w:val="auto"/>
                <w:sz w:val="21"/>
                <w:szCs w:val="28"/>
                <w:vertAlign w:val="baseline"/>
                <w:lang w:val="en-US" w:eastAsia="zh-CN"/>
              </w:rPr>
              <w:t>3</w:t>
            </w:r>
          </w:p>
        </w:tc>
      </w:tr>
    </w:tbl>
    <w:p w14:paraId="2BE43B85">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rPr>
          <w:rFonts w:hint="eastAsia" w:ascii="宋体" w:hAnsi="宋体" w:cs="宋体"/>
          <w:color w:val="auto"/>
          <w:sz w:val="28"/>
          <w:szCs w:val="28"/>
          <w:lang w:eastAsia="zh-CN"/>
        </w:rPr>
      </w:pPr>
      <w:r>
        <w:rPr>
          <w:rFonts w:hint="eastAsia" w:ascii="Times New Roman" w:hAnsi="Times New Roman" w:cs="宋体" w:eastAsia="宋体"/>
          <w:b/>
          <w:color w:val="auto"/>
          <w:sz w:val="28"/>
          <w:szCs w:val="28"/>
          <w:lang w:eastAsia="zh-CN"/>
        </w:rPr>
        <w:t>2.学科竞赛获奖</w:t>
      </w:r>
    </w:p>
    <w:p w14:paraId="7AFA0D16">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rPr>
          <w:rFonts w:hint="eastAsia" w:ascii="宋体" w:hAnsi="宋体" w:cs="宋体"/>
          <w:color w:val="auto"/>
          <w:sz w:val="28"/>
          <w:szCs w:val="28"/>
          <w:lang w:eastAsia="zh-CN"/>
        </w:rPr>
      </w:pPr>
      <w:r>
        <w:rPr>
          <w:rFonts w:hint="eastAsia" w:ascii="Times New Roman" w:hAnsi="Times New Roman" w:cs="宋体" w:eastAsia="宋体"/>
          <w:b/>
          <w:color w:val="auto"/>
          <w:sz w:val="28"/>
          <w:szCs w:val="28"/>
          <w:lang w:eastAsia="zh-CN"/>
        </w:rPr>
        <w:t>（1）学科竞赛主要包括教育行政主管部门、学会或行业协会主办并经过学校认定的国家级学科竞赛，竞赛分类按教育主管部门对应学年公布的学科竞赛目录执行；</w:t>
      </w:r>
    </w:p>
    <w:p w14:paraId="6262534E">
      <w:pPr>
        <w:keepNext w:val="0"/>
        <w:keepLines w:val="0"/>
        <w:pageBreakBefore w:val="0"/>
        <w:widowControl w:val="0"/>
        <w:kinsoku/>
        <w:wordWrap/>
        <w:overflowPunct/>
        <w:topLinePunct w:val="0"/>
        <w:autoSpaceDE/>
        <w:autoSpaceDN/>
        <w:bidi w:val="0"/>
        <w:adjustRightInd/>
        <w:snapToGrid/>
        <w:spacing w:line="360" w:lineRule="auto" w:before="0" w:after="80"/>
        <w:ind w:firstLineChars="200" w:firstLine="482"/>
        <w:jc w:val="both"/>
        <w:textAlignment w:val="auto"/>
        <w:rPr>
          <w:rFonts w:hint="eastAsia" w:ascii="宋体" w:hAnsi="宋体" w:cs="宋体"/>
          <w:color w:val="auto"/>
          <w:sz w:val="28"/>
          <w:szCs w:val="28"/>
          <w:lang w:eastAsia="zh-CN"/>
        </w:rPr>
      </w:pPr>
      <w:r>
        <w:rPr>
          <w:rFonts w:hint="eastAsia" w:ascii="Times New Roman" w:hAnsi="Times New Roman" w:cs="宋体" w:eastAsia="宋体"/>
          <w:b w:val="0"/>
          <w:color w:val="auto"/>
          <w:sz w:val="24"/>
          <w:szCs w:val="28"/>
          <w:lang w:eastAsia="zh-CN"/>
        </w:rPr>
        <w:t>（2）必须为学生本科阶段独立参加或作为主力成员参加与学业相关的国内权威竞赛（仅限于全国赛）并获得三等奖及以上奖励；对于国际赛事参照执行，不得低于国内赛事相关的标准和要求；</w:t>
      </w:r>
    </w:p>
    <w:p w14:paraId="1672CCDB">
      <w:pPr>
        <w:keepNext w:val="0"/>
        <w:keepLines w:val="0"/>
        <w:pageBreakBefore w:val="0"/>
        <w:widowControl w:val="0"/>
        <w:kinsoku/>
        <w:wordWrap/>
        <w:overflowPunct/>
        <w:topLinePunct w:val="0"/>
        <w:autoSpaceDE/>
        <w:autoSpaceDN/>
        <w:bidi w:val="0"/>
        <w:adjustRightInd/>
        <w:snapToGrid/>
        <w:spacing w:line="360" w:lineRule="auto" w:before="0" w:after="80"/>
        <w:ind w:firstLineChars="200" w:firstLine="482"/>
        <w:jc w:val="both"/>
        <w:textAlignment w:val="auto"/>
        <w:rPr>
          <w:rFonts w:hint="eastAsia" w:ascii="宋体" w:hAnsi="宋体" w:cs="宋体"/>
          <w:color w:val="auto"/>
          <w:sz w:val="28"/>
          <w:szCs w:val="28"/>
          <w:lang w:eastAsia="zh-CN"/>
        </w:rPr>
      </w:pPr>
      <w:r>
        <w:rPr>
          <w:rFonts w:hint="eastAsia" w:ascii="Times New Roman" w:hAnsi="Times New Roman" w:cs="宋体" w:eastAsia="宋体"/>
          <w:b w:val="0"/>
          <w:color w:val="auto"/>
          <w:sz w:val="24"/>
          <w:szCs w:val="28"/>
          <w:lang w:eastAsia="zh-CN"/>
        </w:rPr>
        <w:t>（3）如有多位成员(有效名次为前五)，则按照排序分别计分：第一按满额业绩分计算，第二、三按照50%计算，第四、五按照25%计算；如有我校教师署名，学生排序依次前移；</w:t>
      </w:r>
    </w:p>
    <w:p w14:paraId="5745218A">
      <w:pPr>
        <w:keepNext w:val="0"/>
        <w:keepLines w:val="0"/>
        <w:pageBreakBefore w:val="0"/>
        <w:widowControl w:val="0"/>
        <w:kinsoku/>
        <w:wordWrap/>
        <w:overflowPunct/>
        <w:topLinePunct w:val="0"/>
        <w:autoSpaceDE/>
        <w:autoSpaceDN/>
        <w:bidi w:val="0"/>
        <w:adjustRightInd/>
        <w:snapToGrid/>
        <w:spacing w:line="360" w:lineRule="auto" w:before="0" w:after="80"/>
        <w:ind w:firstLineChars="200" w:firstLine="482"/>
        <w:jc w:val="both"/>
        <w:textAlignment w:val="auto"/>
        <w:rPr>
          <w:rFonts w:hint="eastAsia" w:ascii="宋体" w:hAnsi="宋体" w:cs="宋体"/>
          <w:color w:val="auto"/>
          <w:sz w:val="28"/>
          <w:szCs w:val="28"/>
          <w:lang w:eastAsia="zh-CN"/>
        </w:rPr>
      </w:pPr>
      <w:r>
        <w:rPr>
          <w:rFonts w:hint="eastAsia" w:ascii="Times New Roman" w:hAnsi="Times New Roman" w:cs="宋体" w:eastAsia="宋体"/>
          <w:b w:val="0"/>
          <w:color w:val="auto"/>
          <w:sz w:val="24"/>
          <w:szCs w:val="28"/>
          <w:lang w:eastAsia="zh-CN"/>
        </w:rPr>
        <w:t>（4）如果大赛设置特等奖、一等奖、二等奖，则分别对应表格中的一、二、三等奖；如果设置特等奖、一等奖、二等奖、三等奖，则特等奖和一等奖对应一等奖，其他不变；如果等级为金奖、银奖、铜奖，则对应表格中一、二、三等奖。</w:t>
      </w:r>
    </w:p>
    <w:p w14:paraId="07B3683B">
      <w:pPr>
        <w:keepNext w:val="0"/>
        <w:keepLines w:val="0"/>
        <w:pageBreakBefore w:val="0"/>
        <w:widowControl w:val="0"/>
        <w:kinsoku/>
        <w:wordWrap/>
        <w:overflowPunct/>
        <w:topLinePunct w:val="0"/>
        <w:autoSpaceDE/>
        <w:autoSpaceDN/>
        <w:bidi w:val="0"/>
        <w:adjustRightInd/>
        <w:snapToGrid/>
        <w:spacing w:line="360" w:lineRule="auto" w:before="120" w:after="60"/>
        <w:ind w:firstLineChars="400" w:firstLine="0"/>
        <w:jc w:val="left"/>
        <w:textAlignment w:val="auto"/>
        <w:rPr>
          <w:rFonts w:hint="eastAsia" w:ascii="宋体" w:hAnsi="宋体" w:cs="宋体"/>
          <w:color w:val="auto"/>
          <w:sz w:val="28"/>
          <w:szCs w:val="28"/>
          <w:lang w:val="en-US" w:eastAsia="zh-CN"/>
        </w:rPr>
      </w:pPr>
      <w:r>
        <w:rPr>
          <w:rFonts w:hint="eastAsia" w:ascii="Times New Roman" w:hAnsi="Times New Roman" w:cs="宋体" w:eastAsia="宋体"/>
          <w:b/>
          <w:color w:val="auto"/>
          <w:sz w:val="24"/>
          <w:szCs w:val="28"/>
          <w:lang w:val="en-US" w:eastAsia="zh-CN"/>
        </w:rPr>
        <w:t>表2 学科竞赛获奖认定范围及业绩分标准</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61"/>
        <w:gridCol w:w="3352"/>
        <w:gridCol w:w="2772"/>
      </w:tblGrid>
      <w:tr w14:paraId="22F39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1" w:type="dxa"/>
          </w:tcPr>
          <w:p w14:paraId="4FBC440D">
            <w:pPr>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eastAsia" w:ascii="宋体" w:hAnsi="宋体" w:cs="宋体"/>
                <w:b/>
                <w:bCs/>
                <w:color w:val="auto"/>
                <w:sz w:val="28"/>
                <w:szCs w:val="28"/>
                <w:vertAlign w:val="baseline"/>
                <w:lang w:val="en-US" w:eastAsia="zh-CN"/>
              </w:rPr>
            </w:pPr>
            <w:r>
              <w:rPr>
                <w:rFonts w:hint="eastAsia" w:ascii="Times New Roman" w:hAnsi="Times New Roman" w:cs="宋体" w:eastAsia="宋体"/>
                <w:b w:val="0"/>
                <w:bCs/>
                <w:color w:val="auto"/>
                <w:sz w:val="21"/>
                <w:szCs w:val="28"/>
                <w:vertAlign w:val="baseline"/>
                <w:lang w:val="en-US" w:eastAsia="zh-CN"/>
              </w:rPr>
              <w:t>类型</w:t>
            </w:r>
          </w:p>
        </w:tc>
        <w:tc>
          <w:tcPr>
            <w:tcW w:w="3352" w:type="dxa"/>
          </w:tcPr>
          <w:p w14:paraId="02FAC150">
            <w:pPr>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eastAsia" w:ascii="宋体" w:hAnsi="宋体" w:cs="宋体"/>
                <w:b/>
                <w:bCs/>
                <w:color w:val="auto"/>
                <w:sz w:val="28"/>
                <w:szCs w:val="28"/>
                <w:vertAlign w:val="baseline"/>
                <w:lang w:val="en-US" w:eastAsia="zh-CN"/>
              </w:rPr>
            </w:pPr>
            <w:r>
              <w:rPr>
                <w:rFonts w:hint="eastAsia" w:ascii="Times New Roman" w:hAnsi="Times New Roman" w:cs="宋体" w:eastAsia="宋体"/>
                <w:b w:val="0"/>
                <w:bCs/>
                <w:color w:val="auto"/>
                <w:sz w:val="21"/>
                <w:szCs w:val="28"/>
                <w:vertAlign w:val="baseline"/>
                <w:lang w:val="en-US" w:eastAsia="zh-CN"/>
              </w:rPr>
              <w:t>内容或等级</w:t>
            </w:r>
          </w:p>
        </w:tc>
        <w:tc>
          <w:tcPr>
            <w:tcW w:w="2772" w:type="dxa"/>
          </w:tcPr>
          <w:p w14:paraId="2AF0B617">
            <w:pPr>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eastAsia" w:ascii="宋体" w:hAnsi="宋体" w:cs="宋体"/>
                <w:b/>
                <w:bCs/>
                <w:color w:val="auto"/>
                <w:sz w:val="28"/>
                <w:szCs w:val="28"/>
                <w:vertAlign w:val="baseline"/>
                <w:lang w:val="en-US" w:eastAsia="zh-CN"/>
              </w:rPr>
            </w:pPr>
            <w:r>
              <w:rPr>
                <w:rFonts w:hint="eastAsia" w:ascii="Times New Roman" w:hAnsi="Times New Roman" w:cs="宋体" w:eastAsia="宋体"/>
                <w:b w:val="0"/>
                <w:bCs/>
                <w:color w:val="auto"/>
                <w:sz w:val="21"/>
                <w:szCs w:val="28"/>
                <w:vertAlign w:val="baseline"/>
                <w:lang w:val="en-US" w:eastAsia="zh-CN"/>
              </w:rPr>
              <w:t>业绩分</w:t>
            </w:r>
          </w:p>
        </w:tc>
      </w:tr>
      <w:tr w14:paraId="78B10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1" w:type="dxa"/>
            <w:vMerge w:val="restart"/>
            <w:vAlign w:val="center"/>
          </w:tcPr>
          <w:p w14:paraId="5D1AB1A4">
            <w:pPr>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eastAsia" w:ascii="宋体" w:hAnsi="宋体" w:cs="宋体"/>
                <w:color w:val="auto"/>
                <w:sz w:val="28"/>
                <w:szCs w:val="28"/>
                <w:vertAlign w:val="baseline"/>
                <w:lang w:val="en-US" w:eastAsia="zh-CN"/>
              </w:rPr>
            </w:pPr>
            <w:r>
              <w:rPr>
                <w:rFonts w:hint="eastAsia" w:ascii="Times New Roman" w:hAnsi="Times New Roman" w:cs="宋体" w:eastAsia="宋体"/>
                <w:b w:val="0"/>
                <w:color w:val="auto"/>
                <w:sz w:val="21"/>
                <w:szCs w:val="28"/>
                <w:vertAlign w:val="baseline"/>
                <w:lang w:val="en-US" w:eastAsia="zh-CN"/>
              </w:rPr>
              <w:t>A类学科竞赛</w:t>
            </w:r>
          </w:p>
        </w:tc>
        <w:tc>
          <w:tcPr>
            <w:tcW w:w="3352" w:type="dxa"/>
          </w:tcPr>
          <w:p w14:paraId="6D684A44">
            <w:pPr>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eastAsia" w:ascii="宋体" w:hAnsi="宋体" w:cs="宋体"/>
                <w:color w:val="auto"/>
                <w:sz w:val="28"/>
                <w:szCs w:val="28"/>
                <w:vertAlign w:val="baseline"/>
                <w:lang w:val="en-US" w:eastAsia="zh-CN"/>
              </w:rPr>
            </w:pPr>
            <w:r>
              <w:rPr>
                <w:rFonts w:hint="eastAsia" w:ascii="Times New Roman" w:hAnsi="Times New Roman" w:cs="宋体" w:eastAsia="宋体"/>
                <w:b w:val="0"/>
                <w:color w:val="auto"/>
                <w:sz w:val="21"/>
                <w:szCs w:val="28"/>
                <w:vertAlign w:val="baseline"/>
                <w:lang w:val="en-US" w:eastAsia="zh-CN"/>
              </w:rPr>
              <w:t>国家级一等奖</w:t>
            </w:r>
          </w:p>
        </w:tc>
        <w:tc>
          <w:tcPr>
            <w:tcW w:w="2772" w:type="dxa"/>
          </w:tcPr>
          <w:p w14:paraId="233E6C39">
            <w:pPr>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宋体" w:hAnsi="宋体" w:cs="宋体"/>
                <w:color w:val="auto"/>
                <w:sz w:val="28"/>
                <w:szCs w:val="28"/>
                <w:vertAlign w:val="baseline"/>
                <w:lang w:val="en-US" w:eastAsia="zh-CN"/>
              </w:rPr>
            </w:pPr>
            <w:r>
              <w:rPr>
                <w:rFonts w:hint="eastAsia" w:ascii="Times New Roman" w:hAnsi="Times New Roman" w:cs="宋体" w:eastAsia="宋体"/>
                <w:b w:val="0"/>
                <w:color w:val="auto"/>
                <w:sz w:val="21"/>
                <w:szCs w:val="28"/>
                <w:vertAlign w:val="baseline"/>
                <w:lang w:val="en-US" w:eastAsia="zh-CN"/>
              </w:rPr>
              <w:t>15</w:t>
            </w:r>
          </w:p>
        </w:tc>
      </w:tr>
      <w:tr w14:paraId="4CF7F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1" w:type="dxa"/>
            <w:vMerge w:val="continue"/>
          </w:tcPr>
          <w:p w14:paraId="2AA368C0">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宋体" w:hAnsi="宋体" w:cs="宋体"/>
                <w:color w:val="auto"/>
                <w:sz w:val="28"/>
                <w:szCs w:val="28"/>
                <w:vertAlign w:val="baseline"/>
                <w:lang w:val="en-US" w:eastAsia="zh-CN"/>
              </w:rPr>
            </w:pPr>
          </w:p>
        </w:tc>
        <w:tc>
          <w:tcPr>
            <w:tcW w:w="3352" w:type="dxa"/>
          </w:tcPr>
          <w:p w14:paraId="035EDBBB">
            <w:pPr>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eastAsia" w:ascii="宋体" w:hAnsi="宋体" w:cs="宋体"/>
                <w:color w:val="auto"/>
                <w:sz w:val="28"/>
                <w:szCs w:val="28"/>
                <w:vertAlign w:val="baseline"/>
                <w:lang w:val="en-US" w:eastAsia="zh-CN"/>
              </w:rPr>
            </w:pPr>
            <w:r>
              <w:rPr>
                <w:rFonts w:hint="eastAsia" w:ascii="Times New Roman" w:hAnsi="Times New Roman" w:cs="宋体" w:eastAsia="宋体"/>
                <w:b w:val="0"/>
                <w:color w:val="auto"/>
                <w:sz w:val="21"/>
                <w:szCs w:val="28"/>
                <w:vertAlign w:val="baseline"/>
                <w:lang w:val="en-US" w:eastAsia="zh-CN"/>
              </w:rPr>
              <w:t>国家级二等奖</w:t>
            </w:r>
          </w:p>
        </w:tc>
        <w:tc>
          <w:tcPr>
            <w:tcW w:w="2772" w:type="dxa"/>
          </w:tcPr>
          <w:p w14:paraId="20DBC895">
            <w:pPr>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宋体" w:hAnsi="宋体" w:cs="宋体"/>
                <w:color w:val="auto"/>
                <w:sz w:val="28"/>
                <w:szCs w:val="28"/>
                <w:vertAlign w:val="baseline"/>
                <w:lang w:val="en-US" w:eastAsia="zh-CN"/>
              </w:rPr>
            </w:pPr>
            <w:r>
              <w:rPr>
                <w:rFonts w:hint="eastAsia" w:ascii="Times New Roman" w:hAnsi="Times New Roman" w:cs="宋体" w:eastAsia="宋体"/>
                <w:b w:val="0"/>
                <w:color w:val="auto"/>
                <w:sz w:val="21"/>
                <w:szCs w:val="28"/>
                <w:vertAlign w:val="baseline"/>
                <w:lang w:val="en-US" w:eastAsia="zh-CN"/>
              </w:rPr>
              <w:t>8</w:t>
            </w:r>
          </w:p>
        </w:tc>
      </w:tr>
      <w:tr w14:paraId="26C07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1" w:type="dxa"/>
            <w:vMerge w:val="continue"/>
          </w:tcPr>
          <w:p w14:paraId="7531DA3C">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宋体" w:hAnsi="宋体" w:cs="宋体"/>
                <w:color w:val="auto"/>
                <w:sz w:val="28"/>
                <w:szCs w:val="28"/>
                <w:vertAlign w:val="baseline"/>
                <w:lang w:val="en-US" w:eastAsia="zh-CN"/>
              </w:rPr>
            </w:pPr>
          </w:p>
        </w:tc>
        <w:tc>
          <w:tcPr>
            <w:tcW w:w="3352" w:type="dxa"/>
          </w:tcPr>
          <w:p w14:paraId="7FFB6744">
            <w:pPr>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eastAsia" w:ascii="宋体" w:hAnsi="宋体" w:cs="宋体"/>
                <w:color w:val="auto"/>
                <w:sz w:val="28"/>
                <w:szCs w:val="28"/>
                <w:vertAlign w:val="baseline"/>
                <w:lang w:val="en-US" w:eastAsia="zh-CN"/>
              </w:rPr>
            </w:pPr>
            <w:r>
              <w:rPr>
                <w:rFonts w:hint="eastAsia" w:ascii="Times New Roman" w:hAnsi="Times New Roman" w:cs="宋体" w:eastAsia="宋体"/>
                <w:b w:val="0"/>
                <w:color w:val="auto"/>
                <w:sz w:val="21"/>
                <w:szCs w:val="28"/>
                <w:vertAlign w:val="baseline"/>
                <w:lang w:val="en-US" w:eastAsia="zh-CN"/>
              </w:rPr>
              <w:t>国家级三等奖</w:t>
            </w:r>
          </w:p>
        </w:tc>
        <w:tc>
          <w:tcPr>
            <w:tcW w:w="2772" w:type="dxa"/>
          </w:tcPr>
          <w:p w14:paraId="70AE13AF">
            <w:pPr>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宋体" w:hAnsi="宋体" w:cs="宋体"/>
                <w:color w:val="auto"/>
                <w:sz w:val="28"/>
                <w:szCs w:val="28"/>
                <w:vertAlign w:val="baseline"/>
                <w:lang w:val="en-US" w:eastAsia="zh-CN"/>
              </w:rPr>
            </w:pPr>
            <w:r>
              <w:rPr>
                <w:rFonts w:hint="eastAsia" w:ascii="Times New Roman" w:hAnsi="Times New Roman" w:cs="宋体" w:eastAsia="宋体"/>
                <w:b w:val="0"/>
                <w:color w:val="auto"/>
                <w:sz w:val="21"/>
                <w:szCs w:val="28"/>
                <w:vertAlign w:val="baseline"/>
                <w:lang w:val="en-US" w:eastAsia="zh-CN"/>
              </w:rPr>
              <w:t>6</w:t>
            </w:r>
          </w:p>
        </w:tc>
      </w:tr>
      <w:tr w14:paraId="7A61E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1" w:type="dxa"/>
            <w:vMerge w:val="restart"/>
            <w:vAlign w:val="center"/>
          </w:tcPr>
          <w:p w14:paraId="1573AF5B">
            <w:pPr>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eastAsia" w:ascii="宋体" w:hAnsi="宋体" w:cs="宋体"/>
                <w:color w:val="auto"/>
                <w:sz w:val="28"/>
                <w:szCs w:val="28"/>
                <w:vertAlign w:val="baseline"/>
                <w:lang w:val="en-US" w:eastAsia="zh-CN"/>
              </w:rPr>
            </w:pPr>
            <w:r>
              <w:rPr>
                <w:rFonts w:hint="eastAsia" w:ascii="Times New Roman" w:hAnsi="Times New Roman" w:cs="宋体" w:eastAsia="宋体"/>
                <w:b w:val="0"/>
                <w:color w:val="auto"/>
                <w:sz w:val="21"/>
                <w:szCs w:val="28"/>
                <w:vertAlign w:val="baseline"/>
                <w:lang w:val="en-US" w:eastAsia="zh-CN"/>
              </w:rPr>
              <w:t>B类学科竞赛</w:t>
            </w:r>
          </w:p>
        </w:tc>
        <w:tc>
          <w:tcPr>
            <w:tcW w:w="3352" w:type="dxa"/>
          </w:tcPr>
          <w:p w14:paraId="7C0B8AB8">
            <w:pPr>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eastAsia" w:ascii="宋体" w:hAnsi="宋体" w:cs="宋体"/>
                <w:color w:val="auto"/>
                <w:sz w:val="28"/>
                <w:szCs w:val="28"/>
                <w:vertAlign w:val="baseline"/>
                <w:lang w:val="en-US" w:eastAsia="zh-CN"/>
              </w:rPr>
            </w:pPr>
            <w:r>
              <w:rPr>
                <w:rFonts w:hint="eastAsia" w:ascii="Times New Roman" w:hAnsi="Times New Roman" w:cs="宋体" w:eastAsia="宋体"/>
                <w:b w:val="0"/>
                <w:color w:val="auto"/>
                <w:sz w:val="21"/>
                <w:szCs w:val="28"/>
                <w:vertAlign w:val="baseline"/>
                <w:lang w:val="en-US" w:eastAsia="zh-CN"/>
              </w:rPr>
              <w:t>国家级一等奖</w:t>
            </w:r>
          </w:p>
        </w:tc>
        <w:tc>
          <w:tcPr>
            <w:tcW w:w="2772" w:type="dxa"/>
          </w:tcPr>
          <w:p w14:paraId="2D94822B">
            <w:pPr>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宋体" w:hAnsi="宋体" w:cs="宋体"/>
                <w:color w:val="auto"/>
                <w:sz w:val="28"/>
                <w:szCs w:val="28"/>
                <w:vertAlign w:val="baseline"/>
                <w:lang w:val="en-US" w:eastAsia="zh-CN"/>
              </w:rPr>
            </w:pPr>
            <w:r>
              <w:rPr>
                <w:rFonts w:hint="eastAsia" w:ascii="Times New Roman" w:hAnsi="Times New Roman" w:cs="宋体" w:eastAsia="宋体"/>
                <w:b w:val="0"/>
                <w:color w:val="auto"/>
                <w:sz w:val="21"/>
                <w:szCs w:val="28"/>
                <w:vertAlign w:val="baseline"/>
                <w:lang w:val="en-US" w:eastAsia="zh-CN"/>
              </w:rPr>
              <w:t>8</w:t>
            </w:r>
          </w:p>
        </w:tc>
      </w:tr>
      <w:tr w14:paraId="7A50D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1" w:type="dxa"/>
            <w:vMerge w:val="continue"/>
          </w:tcPr>
          <w:p w14:paraId="21D679FB">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宋体" w:hAnsi="宋体" w:cs="宋体"/>
                <w:color w:val="auto"/>
                <w:sz w:val="28"/>
                <w:szCs w:val="28"/>
                <w:vertAlign w:val="baseline"/>
                <w:lang w:val="en-US" w:eastAsia="zh-CN"/>
              </w:rPr>
            </w:pPr>
          </w:p>
        </w:tc>
        <w:tc>
          <w:tcPr>
            <w:tcW w:w="3352" w:type="dxa"/>
          </w:tcPr>
          <w:p w14:paraId="6191CD53">
            <w:pPr>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eastAsia" w:ascii="宋体" w:hAnsi="宋体" w:cs="宋体"/>
                <w:color w:val="auto"/>
                <w:sz w:val="28"/>
                <w:szCs w:val="28"/>
                <w:vertAlign w:val="baseline"/>
                <w:lang w:val="en-US" w:eastAsia="zh-CN"/>
              </w:rPr>
            </w:pPr>
            <w:r>
              <w:rPr>
                <w:rFonts w:hint="eastAsia" w:ascii="Times New Roman" w:hAnsi="Times New Roman" w:cs="宋体" w:eastAsia="宋体"/>
                <w:b w:val="0"/>
                <w:color w:val="auto"/>
                <w:sz w:val="21"/>
                <w:szCs w:val="28"/>
                <w:vertAlign w:val="baseline"/>
                <w:lang w:val="en-US" w:eastAsia="zh-CN"/>
              </w:rPr>
              <w:t>国家级二等奖</w:t>
            </w:r>
          </w:p>
        </w:tc>
        <w:tc>
          <w:tcPr>
            <w:tcW w:w="2772" w:type="dxa"/>
          </w:tcPr>
          <w:p w14:paraId="5E8D249F">
            <w:pPr>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宋体" w:hAnsi="宋体" w:cs="宋体"/>
                <w:color w:val="auto"/>
                <w:sz w:val="28"/>
                <w:szCs w:val="28"/>
                <w:vertAlign w:val="baseline"/>
                <w:lang w:val="en-US" w:eastAsia="zh-CN"/>
              </w:rPr>
            </w:pPr>
            <w:r>
              <w:rPr>
                <w:rFonts w:hint="eastAsia" w:ascii="Times New Roman" w:hAnsi="Times New Roman" w:cs="宋体" w:eastAsia="宋体"/>
                <w:b w:val="0"/>
                <w:color w:val="auto"/>
                <w:sz w:val="21"/>
                <w:szCs w:val="28"/>
                <w:vertAlign w:val="baseline"/>
                <w:lang w:val="en-US" w:eastAsia="zh-CN"/>
              </w:rPr>
              <w:t>6</w:t>
            </w:r>
          </w:p>
        </w:tc>
      </w:tr>
      <w:tr w14:paraId="7C50F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1" w:type="dxa"/>
            <w:vMerge w:val="continue"/>
          </w:tcPr>
          <w:p w14:paraId="4D68A6BB">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宋体" w:hAnsi="宋体" w:cs="宋体"/>
                <w:color w:val="auto"/>
                <w:sz w:val="28"/>
                <w:szCs w:val="28"/>
                <w:vertAlign w:val="baseline"/>
                <w:lang w:val="en-US" w:eastAsia="zh-CN"/>
              </w:rPr>
            </w:pPr>
          </w:p>
        </w:tc>
        <w:tc>
          <w:tcPr>
            <w:tcW w:w="3352" w:type="dxa"/>
          </w:tcPr>
          <w:p w14:paraId="70165AAC">
            <w:pPr>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eastAsia" w:ascii="宋体" w:hAnsi="宋体" w:cs="宋体"/>
                <w:color w:val="auto"/>
                <w:sz w:val="28"/>
                <w:szCs w:val="28"/>
                <w:vertAlign w:val="baseline"/>
                <w:lang w:val="en-US" w:eastAsia="zh-CN"/>
              </w:rPr>
            </w:pPr>
            <w:r>
              <w:rPr>
                <w:rFonts w:hint="eastAsia" w:ascii="Times New Roman" w:hAnsi="Times New Roman" w:cs="宋体" w:eastAsia="宋体"/>
                <w:b w:val="0"/>
                <w:color w:val="auto"/>
                <w:sz w:val="21"/>
                <w:szCs w:val="28"/>
                <w:vertAlign w:val="baseline"/>
                <w:lang w:val="en-US" w:eastAsia="zh-CN"/>
              </w:rPr>
              <w:t>国家级三等奖</w:t>
            </w:r>
          </w:p>
        </w:tc>
        <w:tc>
          <w:tcPr>
            <w:tcW w:w="2772" w:type="dxa"/>
          </w:tcPr>
          <w:p w14:paraId="726F3FBE">
            <w:pPr>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宋体" w:hAnsi="宋体" w:cs="宋体"/>
                <w:color w:val="auto"/>
                <w:sz w:val="28"/>
                <w:szCs w:val="28"/>
                <w:vertAlign w:val="baseline"/>
                <w:lang w:val="en-US" w:eastAsia="zh-CN"/>
              </w:rPr>
            </w:pPr>
            <w:r>
              <w:rPr>
                <w:rFonts w:hint="eastAsia" w:ascii="Times New Roman" w:hAnsi="Times New Roman" w:cs="宋体" w:eastAsia="宋体"/>
                <w:b w:val="0"/>
                <w:color w:val="auto"/>
                <w:sz w:val="21"/>
                <w:szCs w:val="28"/>
                <w:vertAlign w:val="baseline"/>
                <w:lang w:val="en-US" w:eastAsia="zh-CN"/>
              </w:rPr>
              <w:t>3</w:t>
            </w:r>
          </w:p>
        </w:tc>
      </w:tr>
    </w:tbl>
    <w:p w14:paraId="0B00C086">
      <w:pPr>
        <w:keepNext w:val="0"/>
        <w:keepLines w:val="0"/>
        <w:pageBreakBefore w:val="0"/>
        <w:widowControl w:val="0"/>
        <w:numPr>
          <w:ilvl w:val="0"/>
          <w:numId w:val="0"/>
        </w:numPr>
        <w:kinsoku/>
        <w:wordWrap/>
        <w:overflowPunct/>
        <w:topLinePunct w:val="0"/>
        <w:autoSpaceDE/>
        <w:autoSpaceDN/>
        <w:bidi w:val="0"/>
        <w:adjustRightInd/>
        <w:snapToGrid/>
        <w:spacing w:line="360" w:lineRule="auto" w:before="160" w:after="80"/>
        <w:ind w:firstLineChars="200" w:firstLine="0"/>
        <w:jc w:val="left"/>
        <w:textAlignment w:val="auto"/>
        <w:rPr>
          <w:rFonts w:hint="eastAsia" w:ascii="宋体" w:hAnsi="宋体" w:eastAsia="宋体" w:cs="宋体"/>
          <w:b/>
          <w:bCs/>
          <w:color w:val="auto"/>
          <w:sz w:val="28"/>
          <w:szCs w:val="28"/>
        </w:rPr>
      </w:pPr>
      <w:r>
        <w:rPr>
          <w:rFonts w:hint="eastAsia" w:ascii="Times New Roman" w:hAnsi="Times New Roman" w:cs="宋体" w:eastAsia="宋体"/>
          <w:b/>
          <w:bCs/>
          <w:color w:val="auto"/>
          <w:sz w:val="28"/>
          <w:szCs w:val="28"/>
          <w:lang w:val="en-US" w:eastAsia="zh-CN"/>
        </w:rPr>
        <w:t>（三）综合素质评价</w:t>
      </w:r>
    </w:p>
    <w:p w14:paraId="63CF62B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60" w:beforeAutospacing="0" w:after="80" w:afterAutospacing="0" w:line="360" w:lineRule="auto"/>
        <w:ind w:right="0" w:firstLineChars="200" w:firstLine="0"/>
        <w:jc w:val="left"/>
        <w:textAlignment w:val="auto"/>
        <w:rPr>
          <w:rFonts w:hint="eastAsia" w:ascii="宋体" w:hAnsi="宋体" w:eastAsia="宋体" w:cs="宋体"/>
          <w:color w:val="auto"/>
          <w:kern w:val="2"/>
          <w:sz w:val="28"/>
          <w:szCs w:val="28"/>
          <w:vertAlign w:val="baseline"/>
          <w:lang w:val="en-US" w:eastAsia="zh-CN" w:bidi="ar-SA"/>
        </w:rPr>
      </w:pPr>
      <w:r>
        <w:rPr>
          <w:rFonts w:hint="eastAsia" w:ascii="Times New Roman" w:hAnsi="Times New Roman" w:eastAsia="宋体" w:cs="宋体"/>
          <w:b/>
          <w:color w:val="auto"/>
          <w:kern w:val="2"/>
          <w:sz w:val="28"/>
          <w:szCs w:val="28"/>
          <w:vertAlign w:val="baseline"/>
          <w:lang w:val="en-US" w:eastAsia="zh-CN" w:bidi="ar-SA"/>
        </w:rPr>
        <w:t>1.荣誉表彰</w:t>
      </w:r>
    </w:p>
    <w:p w14:paraId="5D2C876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80" w:afterAutospacing="0" w:line="360" w:lineRule="auto"/>
        <w:ind w:left="0" w:right="0" w:firstLine="482"/>
        <w:jc w:val="both"/>
        <w:textAlignment w:val="auto"/>
        <w:rPr>
          <w:rFonts w:hint="default" w:ascii="宋体" w:hAnsi="宋体" w:eastAsia="宋体" w:cs="宋体"/>
          <w:color w:val="auto"/>
          <w:kern w:val="2"/>
          <w:sz w:val="28"/>
          <w:szCs w:val="28"/>
          <w:vertAlign w:val="baseline"/>
          <w:lang w:val="en-US" w:eastAsia="zh-CN" w:bidi="ar-SA"/>
        </w:rPr>
      </w:pPr>
      <w:r>
        <w:rPr>
          <w:rFonts w:hint="eastAsia" w:ascii="Times New Roman" w:hAnsi="Times New Roman" w:eastAsia="宋体" w:cs="宋体"/>
          <w:b w:val="0"/>
          <w:color w:val="auto"/>
          <w:kern w:val="2"/>
          <w:sz w:val="24"/>
          <w:szCs w:val="28"/>
          <w:vertAlign w:val="baseline"/>
          <w:lang w:val="en-US" w:eastAsia="zh-CN" w:bidi="ar-SA"/>
        </w:rPr>
        <w:t>本项累计分不超过2分，具体计分规则如下：</w:t>
      </w:r>
    </w:p>
    <w:p w14:paraId="052372F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60" w:beforeAutospacing="0" w:after="80" w:afterAutospacing="0" w:line="360" w:lineRule="auto"/>
        <w:ind w:left="0" w:right="0" w:firstLine="0"/>
        <w:jc w:val="left"/>
        <w:textAlignment w:val="auto"/>
        <w:rPr>
          <w:rFonts w:hint="default" w:ascii="宋体" w:hAnsi="宋体" w:eastAsia="宋体" w:cs="宋体"/>
          <w:color w:val="auto"/>
          <w:kern w:val="2"/>
          <w:sz w:val="28"/>
          <w:szCs w:val="28"/>
          <w:vertAlign w:val="baseline"/>
          <w:lang w:val="en-US" w:eastAsia="zh-CN" w:bidi="ar-SA"/>
        </w:rPr>
      </w:pPr>
      <w:r>
        <w:rPr>
          <w:rFonts w:hint="eastAsia" w:ascii="Times New Roman" w:hAnsi="Times New Roman" w:eastAsia="宋体" w:cs="宋体"/>
          <w:b/>
          <w:color w:val="auto"/>
          <w:kern w:val="2"/>
          <w:sz w:val="28"/>
          <w:szCs w:val="28"/>
          <w:vertAlign w:val="baseline"/>
          <w:lang w:val="en-US" w:eastAsia="zh-CN" w:bidi="ar-SA"/>
        </w:rPr>
        <w:t>（1）国家级：大学期间获得全国道德模范、中国大学生年度人物、全国优秀大学生共产党员、全国优秀共青团员、全国三好学生、全国大学生自强之星，每项计2分；</w:t>
      </w:r>
    </w:p>
    <w:p w14:paraId="1B2428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60" w:beforeAutospacing="0" w:after="80" w:afterAutospacing="0" w:line="360" w:lineRule="auto"/>
        <w:ind w:left="0" w:right="0" w:firstLine="0"/>
        <w:jc w:val="left"/>
        <w:textAlignment w:val="auto"/>
        <w:rPr>
          <w:rFonts w:hint="default" w:ascii="宋体" w:hAnsi="宋体" w:eastAsia="宋体" w:cs="宋体"/>
          <w:color w:val="auto"/>
          <w:kern w:val="2"/>
          <w:sz w:val="28"/>
          <w:szCs w:val="28"/>
          <w:vertAlign w:val="baseline"/>
          <w:lang w:val="en-US" w:eastAsia="zh-CN" w:bidi="ar-SA"/>
        </w:rPr>
      </w:pPr>
      <w:r>
        <w:rPr>
          <w:rFonts w:hint="eastAsia" w:ascii="Times New Roman" w:hAnsi="Times New Roman" w:eastAsia="宋体" w:cs="宋体"/>
          <w:b/>
          <w:color w:val="auto"/>
          <w:kern w:val="2"/>
          <w:sz w:val="28"/>
          <w:szCs w:val="28"/>
          <w:vertAlign w:val="baseline"/>
          <w:lang w:val="en-US" w:eastAsia="zh-CN" w:bidi="ar-SA"/>
        </w:rPr>
        <w:t>（2）省级：大学期间获得省三好学生、省优秀学生干部、省优秀大学生共产党员、省优秀共青团员，每项计1分。</w:t>
      </w:r>
    </w:p>
    <w:p w14:paraId="712A42D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80" w:afterAutospacing="0" w:line="360" w:lineRule="auto"/>
        <w:ind w:right="0" w:firstLineChars="200" w:firstLine="482"/>
        <w:jc w:val="both"/>
        <w:textAlignment w:val="auto"/>
        <w:rPr>
          <w:rFonts w:hint="eastAsia" w:ascii="宋体" w:hAnsi="宋体" w:eastAsia="宋体" w:cs="宋体"/>
          <w:color w:val="auto"/>
          <w:kern w:val="2"/>
          <w:sz w:val="28"/>
          <w:szCs w:val="28"/>
          <w:vertAlign w:val="baseline"/>
          <w:lang w:val="en-US" w:eastAsia="zh-CN" w:bidi="ar-SA"/>
        </w:rPr>
      </w:pPr>
      <w:r>
        <w:rPr>
          <w:rFonts w:hint="eastAsia" w:ascii="Times New Roman" w:hAnsi="Times New Roman" w:eastAsia="宋体" w:cs="宋体"/>
          <w:b w:val="0"/>
          <w:color w:val="auto"/>
          <w:kern w:val="2"/>
          <w:sz w:val="24"/>
          <w:szCs w:val="28"/>
          <w:vertAlign w:val="baseline"/>
          <w:lang w:val="en-US" w:eastAsia="zh-CN" w:bidi="ar-SA"/>
        </w:rPr>
        <w:t>（3）获学校十佳青年、十佳团支书、“优秀·勤奋”工商学子院士奖励基金、“最美大学生”暨“大学生年度人物”“大学生年度人物”提名奖、“芙蓉学子·榜样力量”优秀大学生等校级荣誉称号，每项计0.5分。</w:t>
      </w:r>
      <w:r>
        <w:rPr>
          <w:rFonts w:hint="eastAsia" w:ascii="Times New Roman" w:hAnsi="Times New Roman" w:eastAsia="宋体" w:cs="宋体"/>
          <w:b w:val="0"/>
          <w:color w:val="auto"/>
          <w:kern w:val="2"/>
          <w:sz w:val="24"/>
          <w:szCs w:val="28"/>
          <w:vertAlign w:val="baseline"/>
          <w:lang w:val="en-US" w:eastAsia="zh-CN" w:bidi="ar-SA"/>
        </w:rPr>
        <w:br w:type="textWrapping"/>
      </w:r>
      <w:r>
        <w:rPr>
          <w:rFonts w:hint="eastAsia" w:ascii="Times New Roman" w:hAnsi="Times New Roman" w:eastAsia="宋体" w:cs="宋体"/>
          <w:b w:val="0"/>
          <w:color w:val="auto"/>
          <w:kern w:val="2"/>
          <w:sz w:val="24"/>
          <w:szCs w:val="28"/>
          <w:vertAlign w:val="baseline"/>
          <w:lang w:val="en-US" w:eastAsia="zh-CN" w:bidi="ar-SA"/>
        </w:rPr>
        <w:t xml:space="preserve">  </w:t>
      </w:r>
      <w:r>
        <w:rPr>
          <w:rFonts w:hint="eastAsia" w:ascii="Times New Roman" w:hAnsi="Times New Roman" w:cs="宋体" w:eastAsia="宋体"/>
          <w:b w:val="0"/>
          <w:color w:val="auto"/>
          <w:kern w:val="2"/>
          <w:sz w:val="24"/>
          <w:szCs w:val="28"/>
          <w:vertAlign w:val="baseline"/>
          <w:lang w:val="en-US" w:eastAsia="zh-CN" w:bidi="ar-SA"/>
        </w:rPr>
        <w:t xml:space="preserve"> </w:t>
      </w:r>
      <w:r>
        <w:rPr>
          <w:rFonts w:hint="eastAsia" w:ascii="Times New Roman" w:hAnsi="Times New Roman" w:eastAsia="宋体" w:cs="宋体"/>
          <w:b w:val="0"/>
          <w:color w:val="auto"/>
          <w:kern w:val="2"/>
          <w:sz w:val="24"/>
          <w:szCs w:val="28"/>
          <w:vertAlign w:val="baseline"/>
          <w:lang w:val="en-US" w:eastAsia="zh-CN" w:bidi="ar-SA"/>
        </w:rPr>
        <w:t xml:space="preserve"> 2.志愿服务或公益活动</w:t>
      </w:r>
    </w:p>
    <w:p w14:paraId="190F503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80" w:afterAutospacing="0" w:line="360" w:lineRule="auto"/>
        <w:ind w:left="0" w:right="0" w:firstLine="482"/>
        <w:jc w:val="both"/>
        <w:textAlignment w:val="auto"/>
        <w:rPr>
          <w:rFonts w:hint="default" w:ascii="宋体" w:hAnsi="宋体" w:eastAsia="宋体" w:cs="宋体"/>
          <w:color w:val="auto"/>
          <w:kern w:val="2"/>
          <w:sz w:val="28"/>
          <w:szCs w:val="28"/>
          <w:vertAlign w:val="baseline"/>
          <w:lang w:val="en-US" w:eastAsia="zh-CN" w:bidi="ar-SA"/>
        </w:rPr>
      </w:pPr>
      <w:r>
        <w:rPr>
          <w:rFonts w:hint="eastAsia" w:ascii="Times New Roman" w:hAnsi="Times New Roman" w:eastAsia="宋体" w:cs="宋体"/>
          <w:b w:val="0"/>
          <w:color w:val="auto"/>
          <w:kern w:val="2"/>
          <w:sz w:val="24"/>
          <w:szCs w:val="28"/>
          <w:vertAlign w:val="baseline"/>
          <w:lang w:val="en-US" w:eastAsia="zh-CN" w:bidi="ar-SA"/>
        </w:rPr>
        <w:t>本项累计分不超过1分，具体计分规则如下：</w:t>
      </w:r>
    </w:p>
    <w:p w14:paraId="130B078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80" w:afterAutospacing="0" w:line="360" w:lineRule="auto"/>
        <w:ind w:left="0" w:right="0" w:firstLine="482"/>
        <w:jc w:val="both"/>
        <w:textAlignment w:val="auto"/>
        <w:rPr>
          <w:rFonts w:hint="eastAsia" w:ascii="宋体" w:hAnsi="宋体" w:eastAsia="宋体" w:cs="宋体"/>
          <w:color w:val="auto"/>
          <w:kern w:val="2"/>
          <w:sz w:val="28"/>
          <w:szCs w:val="28"/>
          <w:vertAlign w:val="baseline"/>
          <w:lang w:val="en-US" w:eastAsia="zh-CN" w:bidi="ar-SA"/>
        </w:rPr>
      </w:pPr>
      <w:r>
        <w:rPr>
          <w:rFonts w:hint="eastAsia" w:ascii="Times New Roman" w:hAnsi="Times New Roman" w:eastAsia="宋体" w:cs="宋体"/>
          <w:b w:val="0"/>
          <w:color w:val="auto"/>
          <w:kern w:val="2"/>
          <w:sz w:val="24"/>
          <w:szCs w:val="28"/>
          <w:vertAlign w:val="baseline"/>
          <w:lang w:val="en-US" w:eastAsia="zh-CN" w:bidi="ar-SA"/>
        </w:rPr>
        <w:t>获国家级/省级/市级/校级荣誉称号</w:t>
      </w:r>
      <w:r>
        <w:rPr>
          <w:rFonts w:hint="eastAsia" w:ascii="Times New Roman" w:hAnsi="Times New Roman" w:cs="宋体" w:eastAsia="宋体"/>
          <w:b w:val="0"/>
          <w:color w:val="auto"/>
          <w:kern w:val="2"/>
          <w:sz w:val="24"/>
          <w:szCs w:val="28"/>
          <w:vertAlign w:val="baseline"/>
          <w:lang w:val="en-US" w:eastAsia="zh-CN" w:bidi="ar-SA"/>
        </w:rPr>
        <w:t>，</w:t>
      </w:r>
      <w:r>
        <w:rPr>
          <w:rFonts w:hint="eastAsia" w:ascii="Times New Roman" w:hAnsi="Times New Roman" w:eastAsia="宋体" w:cs="宋体"/>
          <w:b w:val="0"/>
          <w:color w:val="auto"/>
          <w:kern w:val="2"/>
          <w:sz w:val="24"/>
          <w:szCs w:val="28"/>
          <w:vertAlign w:val="baseline"/>
          <w:lang w:val="en-US" w:eastAsia="zh-CN" w:bidi="ar-SA"/>
        </w:rPr>
        <w:t>每项计1/0.8/0.6/0.4分</w:t>
      </w:r>
      <w:r>
        <w:rPr>
          <w:rFonts w:hint="eastAsia" w:ascii="Times New Roman" w:hAnsi="Times New Roman" w:cs="宋体" w:eastAsia="宋体"/>
          <w:b w:val="0"/>
          <w:color w:val="auto"/>
          <w:kern w:val="2"/>
          <w:sz w:val="24"/>
          <w:szCs w:val="28"/>
          <w:vertAlign w:val="baseline"/>
          <w:lang w:val="en-US" w:eastAsia="zh-CN" w:bidi="ar-SA"/>
        </w:rPr>
        <w:t>，</w:t>
      </w:r>
      <w:r>
        <w:rPr>
          <w:rFonts w:hint="eastAsia" w:ascii="Times New Roman" w:hAnsi="Times New Roman" w:eastAsia="宋体" w:cs="宋体"/>
          <w:b w:val="0"/>
          <w:color w:val="auto"/>
          <w:kern w:val="2"/>
          <w:sz w:val="24"/>
          <w:szCs w:val="28"/>
          <w:vertAlign w:val="baseline"/>
          <w:lang w:val="en-US" w:eastAsia="zh-CN" w:bidi="ar-SA"/>
        </w:rPr>
        <w:t>同一项目不同层次获奖不累计，只取最高值</w:t>
      </w:r>
      <w:r>
        <w:rPr>
          <w:rFonts w:hint="eastAsia" w:ascii="Times New Roman" w:hAnsi="Times New Roman" w:cs="宋体" w:eastAsia="宋体"/>
          <w:b w:val="0"/>
          <w:color w:val="auto"/>
          <w:kern w:val="2"/>
          <w:sz w:val="24"/>
          <w:szCs w:val="28"/>
          <w:vertAlign w:val="baseline"/>
          <w:lang w:val="en-US" w:eastAsia="zh-CN" w:bidi="ar-SA"/>
        </w:rPr>
        <w:t>。</w:t>
      </w:r>
    </w:p>
    <w:p w14:paraId="57E5E3E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60" w:beforeAutospacing="0" w:after="80" w:afterAutospacing="0" w:line="360" w:lineRule="auto"/>
        <w:ind w:right="0" w:firstLineChars="200" w:firstLine="0"/>
        <w:jc w:val="left"/>
        <w:textAlignment w:val="auto"/>
        <w:rPr>
          <w:rFonts w:hint="eastAsia" w:ascii="宋体" w:hAnsi="宋体" w:eastAsia="宋体" w:cs="宋体"/>
          <w:color w:val="auto"/>
          <w:kern w:val="2"/>
          <w:sz w:val="28"/>
          <w:szCs w:val="28"/>
          <w:vertAlign w:val="baseline"/>
          <w:lang w:val="en-US" w:eastAsia="zh-CN" w:bidi="ar-SA"/>
        </w:rPr>
      </w:pPr>
      <w:r>
        <w:rPr>
          <w:rFonts w:hint="eastAsia" w:ascii="Times New Roman" w:hAnsi="Times New Roman" w:eastAsia="宋体" w:cs="宋体"/>
          <w:b/>
          <w:color w:val="auto"/>
          <w:kern w:val="2"/>
          <w:sz w:val="28"/>
          <w:szCs w:val="28"/>
          <w:vertAlign w:val="baseline"/>
          <w:lang w:val="en-US" w:eastAsia="zh-CN" w:bidi="ar-SA"/>
        </w:rPr>
        <w:t>3.发明专利（含软著）</w:t>
      </w:r>
    </w:p>
    <w:p w14:paraId="69C8A27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80" w:afterAutospacing="0" w:line="360" w:lineRule="auto"/>
        <w:ind w:left="0" w:right="0" w:firstLine="482"/>
        <w:jc w:val="both"/>
        <w:textAlignment w:val="auto"/>
        <w:rPr>
          <w:rFonts w:hint="eastAsia" w:ascii="宋体" w:hAnsi="宋体" w:eastAsia="宋体" w:cs="宋体"/>
          <w:color w:val="auto"/>
          <w:kern w:val="2"/>
          <w:sz w:val="28"/>
          <w:szCs w:val="28"/>
          <w:vertAlign w:val="baseline"/>
          <w:lang w:val="en-US" w:eastAsia="zh-CN" w:bidi="ar-SA"/>
        </w:rPr>
      </w:pPr>
      <w:r>
        <w:rPr>
          <w:rFonts w:hint="eastAsia" w:ascii="Times New Roman" w:hAnsi="Times New Roman" w:eastAsia="宋体" w:cs="宋体"/>
          <w:b w:val="0"/>
          <w:color w:val="auto"/>
          <w:kern w:val="2"/>
          <w:sz w:val="24"/>
          <w:szCs w:val="28"/>
          <w:vertAlign w:val="baseline"/>
          <w:lang w:val="en-US" w:eastAsia="zh-CN" w:bidi="ar-SA"/>
        </w:rPr>
        <w:t>本项累计分不超</w:t>
      </w:r>
      <w:r>
        <w:rPr>
          <w:rFonts w:hint="eastAsia" w:ascii="Times New Roman" w:hAnsi="Times New Roman" w:cs="宋体" w:eastAsia="宋体"/>
          <w:b w:val="0"/>
          <w:color w:val="auto"/>
          <w:kern w:val="2"/>
          <w:sz w:val="24"/>
          <w:szCs w:val="28"/>
          <w:vertAlign w:val="baseline"/>
          <w:lang w:val="en-US" w:eastAsia="zh-CN" w:bidi="ar-SA"/>
        </w:rPr>
        <w:t>过</w:t>
      </w:r>
      <w:r>
        <w:rPr>
          <w:rFonts w:hint="eastAsia" w:ascii="Times New Roman" w:hAnsi="Times New Roman" w:eastAsia="宋体" w:cs="宋体"/>
          <w:b w:val="0"/>
          <w:color w:val="auto"/>
          <w:kern w:val="2"/>
          <w:sz w:val="24"/>
          <w:szCs w:val="28"/>
          <w:vertAlign w:val="baseline"/>
          <w:lang w:val="en-US" w:eastAsia="zh-CN" w:bidi="ar-SA"/>
        </w:rPr>
        <w:t>2分，具体计分规则如下：</w:t>
      </w:r>
    </w:p>
    <w:p w14:paraId="532CBDE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60" w:beforeAutospacing="0" w:after="80" w:afterAutospacing="0" w:line="360" w:lineRule="auto"/>
        <w:ind w:left="0" w:right="0" w:firstLine="0"/>
        <w:jc w:val="left"/>
        <w:textAlignment w:val="auto"/>
        <w:rPr>
          <w:rFonts w:hint="eastAsia" w:ascii="宋体" w:hAnsi="宋体" w:eastAsia="宋体" w:cs="宋体"/>
          <w:color w:val="auto"/>
          <w:kern w:val="2"/>
          <w:sz w:val="28"/>
          <w:szCs w:val="28"/>
          <w:vertAlign w:val="baseline"/>
          <w:lang w:val="en-US" w:eastAsia="zh-CN" w:bidi="ar-SA"/>
        </w:rPr>
      </w:pPr>
      <w:r>
        <w:rPr>
          <w:rFonts w:hint="eastAsia" w:ascii="Times New Roman" w:hAnsi="Times New Roman" w:eastAsia="宋体" w:cs="宋体"/>
          <w:b/>
          <w:color w:val="auto"/>
          <w:kern w:val="2"/>
          <w:sz w:val="28"/>
          <w:szCs w:val="28"/>
          <w:vertAlign w:val="baseline"/>
          <w:lang w:val="en-US" w:eastAsia="zh-CN" w:bidi="ar-SA"/>
        </w:rPr>
        <w:t>（1）获得国家发明专利1项计</w:t>
      </w:r>
      <w:r>
        <w:rPr>
          <w:rFonts w:hint="eastAsia" w:ascii="Times New Roman" w:hAnsi="Times New Roman" w:cs="宋体" w:eastAsia="宋体"/>
          <w:b/>
          <w:color w:val="auto"/>
          <w:kern w:val="2"/>
          <w:sz w:val="28"/>
          <w:szCs w:val="28"/>
          <w:vertAlign w:val="baseline"/>
          <w:lang w:val="en-US" w:eastAsia="zh-CN" w:bidi="ar-SA"/>
        </w:rPr>
        <w:t>2</w:t>
      </w:r>
      <w:r>
        <w:rPr>
          <w:rFonts w:hint="eastAsia" w:ascii="Times New Roman" w:hAnsi="Times New Roman" w:eastAsia="宋体" w:cs="宋体"/>
          <w:b/>
          <w:color w:val="auto"/>
          <w:kern w:val="2"/>
          <w:sz w:val="28"/>
          <w:szCs w:val="28"/>
          <w:vertAlign w:val="baseline"/>
          <w:lang w:val="en-US" w:eastAsia="zh-CN" w:bidi="ar-SA"/>
        </w:rPr>
        <w:t>分；</w:t>
      </w:r>
    </w:p>
    <w:p w14:paraId="074875C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60" w:beforeAutospacing="0" w:after="80" w:afterAutospacing="0" w:line="360" w:lineRule="auto"/>
        <w:ind w:left="0" w:right="0" w:firstLine="0"/>
        <w:jc w:val="left"/>
        <w:textAlignment w:val="auto"/>
        <w:rPr>
          <w:rFonts w:hint="eastAsia" w:ascii="宋体" w:hAnsi="宋体" w:eastAsia="宋体" w:cs="宋体"/>
          <w:color w:val="auto"/>
          <w:kern w:val="2"/>
          <w:sz w:val="28"/>
          <w:szCs w:val="28"/>
          <w:vertAlign w:val="baseline"/>
          <w:lang w:val="en-US" w:eastAsia="zh-CN" w:bidi="ar-SA"/>
        </w:rPr>
      </w:pPr>
      <w:r>
        <w:rPr>
          <w:rFonts w:hint="eastAsia" w:ascii="Times New Roman" w:hAnsi="Times New Roman" w:eastAsia="宋体" w:cs="宋体"/>
          <w:b/>
          <w:color w:val="auto"/>
          <w:kern w:val="2"/>
          <w:sz w:val="28"/>
          <w:szCs w:val="28"/>
          <w:vertAlign w:val="baseline"/>
          <w:lang w:val="en-US" w:eastAsia="zh-CN" w:bidi="ar-SA"/>
        </w:rPr>
        <w:t>（2）获得实用新型专利、外观设计专利、软件著作权1项计0.2分，且每名学生最多只计2项；</w:t>
      </w:r>
    </w:p>
    <w:p w14:paraId="21851EC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80" w:afterAutospacing="0" w:line="360" w:lineRule="auto"/>
        <w:ind w:left="0" w:right="0" w:firstLine="482"/>
        <w:jc w:val="both"/>
        <w:textAlignment w:val="auto"/>
        <w:rPr>
          <w:rFonts w:hint="eastAsia" w:ascii="宋体" w:hAnsi="宋体" w:eastAsia="宋体" w:cs="宋体"/>
          <w:color w:val="auto"/>
          <w:kern w:val="2"/>
          <w:sz w:val="28"/>
          <w:szCs w:val="28"/>
          <w:vertAlign w:val="baseline"/>
          <w:lang w:val="en-US" w:eastAsia="zh-CN" w:bidi="ar-SA"/>
        </w:rPr>
      </w:pPr>
      <w:r>
        <w:rPr>
          <w:rFonts w:hint="eastAsia" w:ascii="Times New Roman" w:hAnsi="Times New Roman" w:eastAsia="宋体" w:cs="宋体"/>
          <w:b w:val="0"/>
          <w:color w:val="auto"/>
          <w:kern w:val="2"/>
          <w:sz w:val="24"/>
          <w:szCs w:val="28"/>
          <w:vertAlign w:val="baseline"/>
          <w:lang w:val="en-US" w:eastAsia="zh-CN" w:bidi="ar-SA"/>
        </w:rPr>
        <w:t>（3）以上成果必须为学生本科阶段以独立作者或者第一作者获得，或与指导老师联合获得（仅限指导老师作为第一作者，学生作为第二作者的情况）的与学业相关的发明专利与科技成果；成果要求以湖南工商大学为第一署名单位。学校将严格查处任何形式的学术不端行为。</w:t>
      </w:r>
    </w:p>
    <w:p w14:paraId="3C4D40A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60" w:beforeAutospacing="0" w:after="80" w:afterAutospacing="0" w:line="360" w:lineRule="auto"/>
        <w:ind w:left="0" w:right="0" w:firstLineChars="200" w:firstLine="0"/>
        <w:jc w:val="left"/>
        <w:textAlignment w:val="auto"/>
        <w:rPr>
          <w:rFonts w:hint="eastAsia" w:ascii="宋体" w:hAnsi="宋体" w:eastAsia="宋体" w:cs="宋体"/>
          <w:color w:val="auto"/>
          <w:kern w:val="2"/>
          <w:sz w:val="28"/>
          <w:szCs w:val="28"/>
          <w:vertAlign w:val="baseline"/>
          <w:lang w:val="en-US" w:eastAsia="zh-CN" w:bidi="ar-SA"/>
        </w:rPr>
      </w:pPr>
      <w:r>
        <w:rPr>
          <w:rFonts w:hint="eastAsia" w:ascii="Times New Roman" w:hAnsi="Times New Roman" w:eastAsia="宋体" w:cs="宋体"/>
          <w:b/>
          <w:color w:val="auto"/>
          <w:kern w:val="2"/>
          <w:sz w:val="28"/>
          <w:szCs w:val="28"/>
          <w:vertAlign w:val="baseline"/>
          <w:lang w:val="en-US" w:eastAsia="zh-CN" w:bidi="ar-SA"/>
        </w:rPr>
        <w:t>4.大学生创新创业训练项目立项</w:t>
      </w:r>
    </w:p>
    <w:p w14:paraId="1DB43E4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80" w:afterAutospacing="0" w:line="360" w:lineRule="auto"/>
        <w:ind w:left="0" w:right="0" w:firstLine="482"/>
        <w:jc w:val="both"/>
        <w:textAlignment w:val="auto"/>
        <w:rPr>
          <w:rFonts w:hint="eastAsia" w:ascii="宋体" w:hAnsi="宋体" w:eastAsia="宋体" w:cs="宋体"/>
          <w:color w:val="auto"/>
          <w:kern w:val="2"/>
          <w:sz w:val="28"/>
          <w:szCs w:val="28"/>
          <w:vertAlign w:val="baseline"/>
          <w:lang w:val="en-US" w:eastAsia="zh-CN" w:bidi="ar-SA"/>
        </w:rPr>
      </w:pPr>
      <w:r>
        <w:rPr>
          <w:rFonts w:hint="eastAsia" w:ascii="Times New Roman" w:hAnsi="Times New Roman" w:eastAsia="宋体" w:cs="宋体"/>
          <w:b w:val="0"/>
          <w:color w:val="auto"/>
          <w:kern w:val="2"/>
          <w:sz w:val="24"/>
          <w:szCs w:val="28"/>
          <w:vertAlign w:val="baseline"/>
          <w:lang w:val="en-US" w:eastAsia="zh-CN" w:bidi="ar-SA"/>
        </w:rPr>
        <w:t>本项累计加分不超</w:t>
      </w:r>
      <w:r>
        <w:rPr>
          <w:rFonts w:hint="eastAsia" w:ascii="Times New Roman" w:hAnsi="Times New Roman" w:cs="宋体" w:eastAsia="宋体"/>
          <w:b w:val="0"/>
          <w:color w:val="auto"/>
          <w:kern w:val="2"/>
          <w:sz w:val="24"/>
          <w:szCs w:val="28"/>
          <w:vertAlign w:val="baseline"/>
          <w:lang w:val="en-US" w:eastAsia="zh-CN" w:bidi="ar-SA"/>
        </w:rPr>
        <w:t>过</w:t>
      </w:r>
      <w:r>
        <w:rPr>
          <w:rFonts w:hint="eastAsia" w:ascii="Times New Roman" w:hAnsi="Times New Roman" w:eastAsia="宋体" w:cs="宋体"/>
          <w:b w:val="0"/>
          <w:color w:val="auto"/>
          <w:kern w:val="2"/>
          <w:sz w:val="24"/>
          <w:szCs w:val="28"/>
          <w:vertAlign w:val="baseline"/>
          <w:lang w:val="en-US" w:eastAsia="zh-CN" w:bidi="ar-SA"/>
        </w:rPr>
        <w:t>1分，具体计分规则如下：</w:t>
      </w:r>
    </w:p>
    <w:p w14:paraId="73B1F2A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80" w:afterAutospacing="0" w:line="360" w:lineRule="auto"/>
        <w:ind w:left="0" w:right="0" w:firstLine="482"/>
        <w:jc w:val="both"/>
        <w:textAlignment w:val="auto"/>
        <w:rPr>
          <w:rFonts w:hint="default" w:ascii="宋体" w:hAnsi="宋体" w:eastAsia="宋体" w:cs="宋体"/>
          <w:color w:val="auto"/>
          <w:kern w:val="2"/>
          <w:sz w:val="28"/>
          <w:szCs w:val="28"/>
          <w:lang w:val="en-US" w:eastAsia="zh-CN" w:bidi="ar-SA"/>
        </w:rPr>
      </w:pPr>
      <w:r>
        <w:rPr>
          <w:rFonts w:hint="eastAsia" w:ascii="Times New Roman" w:hAnsi="Times New Roman" w:eastAsia="宋体" w:cs="宋体"/>
          <w:b w:val="0"/>
          <w:color w:val="auto"/>
          <w:kern w:val="2"/>
          <w:sz w:val="24"/>
          <w:szCs w:val="28"/>
          <w:lang w:val="en-US" w:eastAsia="zh-CN" w:bidi="ar-SA"/>
        </w:rPr>
        <w:t>国家级立项每项计</w:t>
      </w:r>
      <w:r>
        <w:rPr>
          <w:rFonts w:hint="eastAsia" w:ascii="Times New Roman" w:hAnsi="Times New Roman" w:cs="宋体" w:eastAsia="宋体"/>
          <w:b w:val="0"/>
          <w:color w:val="auto"/>
          <w:kern w:val="2"/>
          <w:sz w:val="24"/>
          <w:szCs w:val="28"/>
          <w:lang w:val="en-US" w:eastAsia="zh-CN" w:bidi="ar-SA"/>
        </w:rPr>
        <w:t>1</w:t>
      </w:r>
      <w:r>
        <w:rPr>
          <w:rFonts w:hint="eastAsia" w:ascii="Times New Roman" w:hAnsi="Times New Roman" w:eastAsia="宋体" w:cs="宋体"/>
          <w:b w:val="0"/>
          <w:color w:val="auto"/>
          <w:kern w:val="2"/>
          <w:sz w:val="24"/>
          <w:szCs w:val="28"/>
          <w:lang w:val="en-US" w:eastAsia="zh-CN" w:bidi="ar-SA"/>
        </w:rPr>
        <w:t>分</w:t>
      </w:r>
      <w:r>
        <w:rPr>
          <w:rFonts w:hint="eastAsia" w:ascii="Times New Roman" w:hAnsi="Times New Roman" w:cs="宋体" w:eastAsia="宋体"/>
          <w:b w:val="0"/>
          <w:color w:val="auto"/>
          <w:kern w:val="2"/>
          <w:sz w:val="24"/>
          <w:szCs w:val="28"/>
          <w:lang w:val="en-US" w:eastAsia="zh-CN" w:bidi="ar-SA"/>
        </w:rPr>
        <w:t>，</w:t>
      </w:r>
      <w:r>
        <w:rPr>
          <w:rFonts w:hint="eastAsia" w:ascii="Times New Roman" w:hAnsi="Times New Roman" w:eastAsia="宋体" w:cs="宋体"/>
          <w:b w:val="0"/>
          <w:color w:val="auto"/>
          <w:kern w:val="2"/>
          <w:sz w:val="24"/>
          <w:szCs w:val="28"/>
          <w:lang w:val="en-US" w:eastAsia="zh-CN" w:bidi="ar-SA"/>
        </w:rPr>
        <w:t>如有多位成员，第一排名者按照100%计分，第二、三排名者按照50%计分，第四、五排名者按照25%计分。</w:t>
      </w:r>
      <w:r>
        <w:rPr>
          <w:rFonts w:hint="eastAsia" w:ascii="Times New Roman" w:hAnsi="Times New Roman" w:cs="宋体" w:eastAsia="宋体"/>
          <w:b w:val="0"/>
          <w:color w:val="auto"/>
          <w:kern w:val="2"/>
          <w:sz w:val="24"/>
          <w:szCs w:val="28"/>
          <w:lang w:val="en-US" w:eastAsia="zh-CN" w:bidi="ar-SA"/>
        </w:rPr>
        <w:t>省级项目立项每项计0.5分，如有多位成员，第一排名者按照100%计分，第二、三排名者按照50%计分，第四、五排名者按照25%计分。</w:t>
      </w:r>
    </w:p>
    <w:p w14:paraId="752E1D6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60" w:beforeAutospacing="0" w:after="80" w:afterAutospacing="0" w:line="360" w:lineRule="auto"/>
        <w:ind w:left="0" w:right="0" w:firstLine="0"/>
        <w:jc w:val="left"/>
        <w:textAlignment w:val="auto"/>
        <w:rPr>
          <w:rFonts w:hint="eastAsia" w:ascii="宋体" w:hAnsi="宋体" w:eastAsia="宋体" w:cs="宋体"/>
          <w:color w:val="auto"/>
          <w:kern w:val="2"/>
          <w:sz w:val="28"/>
          <w:szCs w:val="28"/>
          <w:lang w:val="en-US" w:eastAsia="zh-CN" w:bidi="ar-SA"/>
        </w:rPr>
      </w:pPr>
      <w:r>
        <w:rPr>
          <w:rFonts w:hint="eastAsia" w:ascii="Times New Roman" w:hAnsi="Times New Roman" w:eastAsia="宋体" w:cs="宋体"/>
          <w:b/>
          <w:color w:val="auto"/>
          <w:kern w:val="2"/>
          <w:sz w:val="28"/>
          <w:szCs w:val="28"/>
          <w:lang w:val="en-US" w:eastAsia="zh-CN" w:bidi="ar-SA"/>
        </w:rPr>
        <w:t xml:space="preserve">   </w:t>
      </w:r>
      <w:r>
        <w:rPr>
          <w:rFonts w:hint="eastAsia" w:ascii="Times New Roman" w:hAnsi="Times New Roman" w:cs="宋体" w:eastAsia="宋体"/>
          <w:b/>
          <w:color w:val="auto"/>
          <w:kern w:val="2"/>
          <w:sz w:val="28"/>
          <w:szCs w:val="28"/>
          <w:lang w:val="en-US" w:eastAsia="zh-CN" w:bidi="ar-SA"/>
        </w:rPr>
        <w:t>5</w:t>
      </w:r>
      <w:r>
        <w:rPr>
          <w:rFonts w:hint="eastAsia" w:ascii="Times New Roman" w:hAnsi="Times New Roman" w:eastAsia="宋体" w:cs="宋体"/>
          <w:b/>
          <w:color w:val="auto"/>
          <w:kern w:val="2"/>
          <w:sz w:val="28"/>
          <w:szCs w:val="28"/>
          <w:lang w:val="en-US" w:eastAsia="zh-CN" w:bidi="ar-SA"/>
        </w:rPr>
        <w:t>.本科期间参军入伍服兵役</w:t>
      </w:r>
    </w:p>
    <w:p w14:paraId="3FDFF31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80" w:afterAutospacing="0" w:line="360" w:lineRule="auto"/>
        <w:ind w:left="0" w:right="0" w:firstLine="482"/>
        <w:jc w:val="both"/>
        <w:textAlignment w:val="auto"/>
        <w:rPr>
          <w:rFonts w:hint="default" w:ascii="宋体" w:hAnsi="宋体" w:eastAsia="宋体" w:cs="宋体"/>
          <w:color w:val="auto"/>
          <w:kern w:val="2"/>
          <w:sz w:val="28"/>
          <w:szCs w:val="28"/>
          <w:lang w:val="en-US" w:eastAsia="zh-CN" w:bidi="ar-SA"/>
        </w:rPr>
      </w:pPr>
      <w:r>
        <w:rPr>
          <w:rFonts w:hint="eastAsia" w:ascii="Times New Roman" w:hAnsi="Times New Roman" w:eastAsia="宋体" w:cs="宋体"/>
          <w:b w:val="0"/>
          <w:color w:val="auto"/>
          <w:kern w:val="2"/>
          <w:sz w:val="24"/>
          <w:szCs w:val="28"/>
          <w:lang w:val="en-US" w:eastAsia="zh-CN" w:bidi="ar-SA"/>
        </w:rPr>
        <w:t>本项计分不超过2分。</w:t>
      </w:r>
    </w:p>
    <w:tbl>
      <w:tblPr>
        <w:tblStyle w:val="6"/>
        <w:tblpPr w:leftFromText="180" w:rightFromText="180" w:vertAnchor="text" w:tblpX="155" w:tblpY="18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87"/>
        <w:gridCol w:w="3441"/>
      </w:tblGrid>
      <w:tr w14:paraId="62FDF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4887" w:type="dxa"/>
          </w:tcPr>
          <w:p w14:paraId="255EF5FF">
            <w:pPr>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eastAsia" w:ascii="宋体" w:hAnsi="宋体" w:eastAsia="宋体" w:cs="宋体"/>
                <w:b/>
                <w:bCs/>
                <w:color w:val="auto"/>
                <w:kern w:val="2"/>
                <w:sz w:val="28"/>
                <w:szCs w:val="28"/>
                <w:lang w:val="en-US" w:eastAsia="zh-CN" w:bidi="ar-SA"/>
              </w:rPr>
            </w:pPr>
            <w:r>
              <w:rPr>
                <w:rFonts w:hint="eastAsia" w:ascii="Times New Roman" w:hAnsi="Times New Roman" w:eastAsia="宋体" w:cs="宋体"/>
                <w:b w:val="0"/>
                <w:bCs/>
                <w:color w:val="auto"/>
                <w:kern w:val="2"/>
                <w:sz w:val="21"/>
                <w:szCs w:val="28"/>
                <w:lang w:val="en-US" w:eastAsia="zh-CN" w:bidi="ar-SA"/>
              </w:rPr>
              <w:t>等级</w:t>
            </w:r>
          </w:p>
        </w:tc>
        <w:tc>
          <w:tcPr>
            <w:tcW w:w="3441" w:type="dxa"/>
          </w:tcPr>
          <w:p w14:paraId="577FB3D6">
            <w:pPr>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eastAsia" w:ascii="宋体" w:hAnsi="宋体" w:eastAsia="宋体" w:cs="宋体"/>
                <w:b/>
                <w:bCs/>
                <w:color w:val="auto"/>
                <w:kern w:val="2"/>
                <w:sz w:val="28"/>
                <w:szCs w:val="28"/>
                <w:lang w:val="en-US" w:eastAsia="zh-CN" w:bidi="ar-SA"/>
              </w:rPr>
            </w:pPr>
            <w:r>
              <w:rPr>
                <w:rFonts w:hint="eastAsia" w:ascii="Times New Roman" w:hAnsi="Times New Roman" w:eastAsia="宋体" w:cs="宋体"/>
                <w:b w:val="0"/>
                <w:bCs/>
                <w:color w:val="auto"/>
                <w:kern w:val="2"/>
                <w:sz w:val="21"/>
                <w:szCs w:val="28"/>
                <w:lang w:val="en-US" w:eastAsia="zh-CN" w:bidi="ar-SA"/>
              </w:rPr>
              <w:t>分值</w:t>
            </w:r>
          </w:p>
        </w:tc>
      </w:tr>
      <w:tr w14:paraId="260A8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4887" w:type="dxa"/>
          </w:tcPr>
          <w:p w14:paraId="41A6BE0F">
            <w:pPr>
              <w:keepNext w:val="0"/>
              <w:keepLines w:val="0"/>
              <w:pageBreakBefore w:val="0"/>
              <w:widowControl w:val="0"/>
              <w:kinsoku/>
              <w:wordWrap/>
              <w:overflowPunct/>
              <w:topLinePunct w:val="0"/>
              <w:autoSpaceDE/>
              <w:autoSpaceDN/>
              <w:bidi w:val="0"/>
              <w:adjustRightInd/>
              <w:snapToGrid/>
              <w:spacing w:line="276" w:lineRule="auto" w:before="0" w:after="0"/>
              <w:ind w:firstLine="0"/>
              <w:jc w:val="both"/>
              <w:textAlignment w:val="auto"/>
              <w:rPr>
                <w:rFonts w:hint="eastAsia" w:ascii="宋体" w:hAnsi="宋体" w:eastAsia="宋体" w:cs="宋体"/>
                <w:color w:val="auto"/>
                <w:kern w:val="2"/>
                <w:sz w:val="28"/>
                <w:szCs w:val="28"/>
                <w:lang w:val="en-US" w:eastAsia="zh-CN" w:bidi="ar-SA"/>
              </w:rPr>
            </w:pPr>
            <w:r>
              <w:rPr>
                <w:rFonts w:hint="eastAsia" w:ascii="Times New Roman" w:hAnsi="Times New Roman" w:eastAsia="宋体" w:cs="宋体"/>
                <w:b w:val="0"/>
                <w:color w:val="auto"/>
                <w:kern w:val="2"/>
                <w:sz w:val="21"/>
                <w:szCs w:val="28"/>
                <w:lang w:val="en-US" w:eastAsia="zh-CN" w:bidi="ar-SA"/>
              </w:rPr>
              <w:t>获得二等功及以上</w:t>
            </w:r>
          </w:p>
        </w:tc>
        <w:tc>
          <w:tcPr>
            <w:tcW w:w="3441" w:type="dxa"/>
          </w:tcPr>
          <w:p w14:paraId="3FED6480">
            <w:pPr>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eastAsia" w:ascii="宋体" w:hAnsi="宋体" w:eastAsia="宋体" w:cs="宋体"/>
                <w:color w:val="auto"/>
                <w:kern w:val="2"/>
                <w:sz w:val="28"/>
                <w:szCs w:val="28"/>
                <w:lang w:val="en-US" w:eastAsia="zh-CN" w:bidi="ar-SA"/>
              </w:rPr>
            </w:pPr>
            <w:r>
              <w:rPr>
                <w:rFonts w:hint="eastAsia" w:ascii="Times New Roman" w:hAnsi="Times New Roman" w:eastAsia="宋体" w:cs="宋体"/>
                <w:b w:val="0"/>
                <w:color w:val="auto"/>
                <w:kern w:val="2"/>
                <w:sz w:val="21"/>
                <w:szCs w:val="28"/>
                <w:lang w:val="en-US" w:eastAsia="zh-CN" w:bidi="ar-SA"/>
              </w:rPr>
              <w:t>2</w:t>
            </w:r>
          </w:p>
        </w:tc>
      </w:tr>
      <w:tr w14:paraId="47BA1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4887" w:type="dxa"/>
          </w:tcPr>
          <w:p w14:paraId="0C6934F8">
            <w:pPr>
              <w:keepNext w:val="0"/>
              <w:keepLines w:val="0"/>
              <w:pageBreakBefore w:val="0"/>
              <w:widowControl w:val="0"/>
              <w:kinsoku/>
              <w:wordWrap/>
              <w:overflowPunct/>
              <w:topLinePunct w:val="0"/>
              <w:autoSpaceDE/>
              <w:autoSpaceDN/>
              <w:bidi w:val="0"/>
              <w:adjustRightInd/>
              <w:snapToGrid/>
              <w:spacing w:line="276" w:lineRule="auto" w:before="0" w:after="0"/>
              <w:ind w:firstLine="0"/>
              <w:jc w:val="both"/>
              <w:textAlignment w:val="auto"/>
              <w:rPr>
                <w:rFonts w:hint="eastAsia" w:ascii="宋体" w:hAnsi="宋体" w:eastAsia="宋体" w:cs="宋体"/>
                <w:color w:val="auto"/>
                <w:kern w:val="2"/>
                <w:sz w:val="28"/>
                <w:szCs w:val="28"/>
                <w:lang w:val="en-US" w:eastAsia="zh-CN" w:bidi="ar-SA"/>
              </w:rPr>
            </w:pPr>
            <w:r>
              <w:rPr>
                <w:rFonts w:hint="eastAsia" w:ascii="Times New Roman" w:hAnsi="Times New Roman" w:eastAsia="宋体" w:cs="宋体"/>
                <w:b w:val="0"/>
                <w:color w:val="auto"/>
                <w:kern w:val="2"/>
                <w:sz w:val="21"/>
                <w:szCs w:val="28"/>
                <w:lang w:val="en-US" w:eastAsia="zh-CN" w:bidi="ar-SA"/>
              </w:rPr>
              <w:t>获得三等功(个人)</w:t>
            </w:r>
          </w:p>
        </w:tc>
        <w:tc>
          <w:tcPr>
            <w:tcW w:w="3441" w:type="dxa"/>
          </w:tcPr>
          <w:p w14:paraId="4111D8FB">
            <w:pPr>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宋体" w:hAnsi="宋体" w:eastAsia="宋体" w:cs="宋体"/>
                <w:color w:val="auto"/>
                <w:kern w:val="2"/>
                <w:sz w:val="28"/>
                <w:szCs w:val="28"/>
                <w:lang w:val="en-US" w:eastAsia="zh-CN" w:bidi="ar-SA"/>
              </w:rPr>
            </w:pPr>
            <w:r>
              <w:rPr>
                <w:rFonts w:hint="eastAsia" w:ascii="Times New Roman" w:hAnsi="Times New Roman" w:eastAsia="宋体" w:cs="宋体"/>
                <w:b w:val="0"/>
                <w:color w:val="auto"/>
                <w:kern w:val="2"/>
                <w:sz w:val="21"/>
                <w:szCs w:val="28"/>
                <w:lang w:val="en-US" w:eastAsia="zh-CN" w:bidi="ar-SA"/>
              </w:rPr>
              <w:t>1.5</w:t>
            </w:r>
          </w:p>
        </w:tc>
      </w:tr>
      <w:tr w14:paraId="4A168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4887" w:type="dxa"/>
          </w:tcPr>
          <w:p w14:paraId="5272526E">
            <w:pPr>
              <w:keepNext w:val="0"/>
              <w:keepLines w:val="0"/>
              <w:pageBreakBefore w:val="0"/>
              <w:widowControl w:val="0"/>
              <w:kinsoku/>
              <w:wordWrap/>
              <w:overflowPunct/>
              <w:topLinePunct w:val="0"/>
              <w:autoSpaceDE/>
              <w:autoSpaceDN/>
              <w:bidi w:val="0"/>
              <w:adjustRightInd/>
              <w:snapToGrid/>
              <w:spacing w:line="276" w:lineRule="auto" w:before="0" w:after="0"/>
              <w:ind w:firstLine="0"/>
              <w:jc w:val="both"/>
              <w:textAlignment w:val="auto"/>
              <w:rPr>
                <w:rFonts w:hint="eastAsia" w:ascii="宋体" w:hAnsi="宋体" w:eastAsia="宋体" w:cs="宋体"/>
                <w:color w:val="auto"/>
                <w:kern w:val="2"/>
                <w:sz w:val="28"/>
                <w:szCs w:val="28"/>
                <w:lang w:val="en-US" w:eastAsia="zh-CN" w:bidi="ar-SA"/>
              </w:rPr>
            </w:pPr>
            <w:r>
              <w:rPr>
                <w:rFonts w:hint="eastAsia" w:ascii="Times New Roman" w:hAnsi="Times New Roman" w:eastAsia="宋体" w:cs="宋体"/>
                <w:b w:val="0"/>
                <w:color w:val="auto"/>
                <w:kern w:val="2"/>
                <w:sz w:val="21"/>
                <w:szCs w:val="28"/>
                <w:lang w:val="en-US" w:eastAsia="zh-CN" w:bidi="ar-SA"/>
              </w:rPr>
              <w:t>获得三等功（集体）</w:t>
            </w:r>
          </w:p>
        </w:tc>
        <w:tc>
          <w:tcPr>
            <w:tcW w:w="3441" w:type="dxa"/>
          </w:tcPr>
          <w:p w14:paraId="73EB4E53">
            <w:pPr>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宋体" w:hAnsi="宋体" w:eastAsia="宋体" w:cs="宋体"/>
                <w:color w:val="auto"/>
                <w:kern w:val="2"/>
                <w:sz w:val="28"/>
                <w:szCs w:val="28"/>
                <w:lang w:val="en-US" w:eastAsia="zh-CN" w:bidi="ar-SA"/>
              </w:rPr>
            </w:pPr>
            <w:r>
              <w:rPr>
                <w:rFonts w:hint="eastAsia" w:ascii="Times New Roman" w:hAnsi="Times New Roman" w:eastAsia="宋体" w:cs="宋体"/>
                <w:b w:val="0"/>
                <w:color w:val="auto"/>
                <w:kern w:val="2"/>
                <w:sz w:val="21"/>
                <w:szCs w:val="28"/>
                <w:lang w:val="en-US" w:eastAsia="zh-CN" w:bidi="ar-SA"/>
              </w:rPr>
              <w:t>1.2</w:t>
            </w:r>
          </w:p>
        </w:tc>
      </w:tr>
      <w:tr w14:paraId="5B9E6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4887" w:type="dxa"/>
          </w:tcPr>
          <w:p w14:paraId="6232B4AC">
            <w:pPr>
              <w:keepNext w:val="0"/>
              <w:keepLines w:val="0"/>
              <w:pageBreakBefore w:val="0"/>
              <w:widowControl w:val="0"/>
              <w:kinsoku/>
              <w:wordWrap/>
              <w:overflowPunct/>
              <w:topLinePunct w:val="0"/>
              <w:autoSpaceDE/>
              <w:autoSpaceDN/>
              <w:bidi w:val="0"/>
              <w:adjustRightInd/>
              <w:snapToGrid/>
              <w:spacing w:line="276" w:lineRule="auto" w:before="0" w:after="0"/>
              <w:ind w:firstLine="0"/>
              <w:jc w:val="both"/>
              <w:textAlignment w:val="auto"/>
              <w:rPr>
                <w:rFonts w:hint="eastAsia" w:ascii="宋体" w:hAnsi="宋体" w:eastAsia="宋体" w:cs="宋体"/>
                <w:color w:val="auto"/>
                <w:kern w:val="2"/>
                <w:sz w:val="28"/>
                <w:szCs w:val="28"/>
                <w:lang w:val="en-US" w:eastAsia="zh-CN" w:bidi="ar-SA"/>
              </w:rPr>
            </w:pPr>
            <w:r>
              <w:rPr>
                <w:rFonts w:hint="eastAsia" w:ascii="Times New Roman" w:hAnsi="Times New Roman" w:eastAsia="宋体" w:cs="宋体"/>
                <w:b w:val="0"/>
                <w:color w:val="auto"/>
                <w:kern w:val="2"/>
                <w:sz w:val="21"/>
                <w:szCs w:val="28"/>
                <w:lang w:val="en-US" w:eastAsia="zh-CN" w:bidi="ar-SA"/>
              </w:rPr>
              <w:t>获奖（含嘉奖、“四有”优秀士兵）</w:t>
            </w:r>
          </w:p>
        </w:tc>
        <w:tc>
          <w:tcPr>
            <w:tcW w:w="3441" w:type="dxa"/>
          </w:tcPr>
          <w:p w14:paraId="29550D1F">
            <w:pPr>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宋体" w:hAnsi="宋体" w:eastAsia="宋体" w:cs="宋体"/>
                <w:color w:val="auto"/>
                <w:kern w:val="2"/>
                <w:sz w:val="28"/>
                <w:szCs w:val="28"/>
                <w:lang w:val="en-US" w:eastAsia="zh-CN" w:bidi="ar-SA"/>
              </w:rPr>
            </w:pPr>
            <w:r>
              <w:rPr>
                <w:rFonts w:hint="eastAsia" w:ascii="Times New Roman" w:hAnsi="Times New Roman" w:eastAsia="宋体" w:cs="宋体"/>
                <w:b w:val="0"/>
                <w:color w:val="auto"/>
                <w:kern w:val="2"/>
                <w:sz w:val="21"/>
                <w:szCs w:val="28"/>
                <w:lang w:val="en-US" w:eastAsia="zh-CN" w:bidi="ar-SA"/>
              </w:rPr>
              <w:t>1</w:t>
            </w:r>
          </w:p>
        </w:tc>
      </w:tr>
      <w:tr w14:paraId="319CF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4887" w:type="dxa"/>
          </w:tcPr>
          <w:p w14:paraId="1F0EDDBC">
            <w:pPr>
              <w:keepNext w:val="0"/>
              <w:keepLines w:val="0"/>
              <w:pageBreakBefore w:val="0"/>
              <w:widowControl w:val="0"/>
              <w:kinsoku/>
              <w:wordWrap/>
              <w:overflowPunct/>
              <w:topLinePunct w:val="0"/>
              <w:autoSpaceDE/>
              <w:autoSpaceDN/>
              <w:bidi w:val="0"/>
              <w:adjustRightInd/>
              <w:snapToGrid/>
              <w:spacing w:line="276" w:lineRule="auto" w:before="0" w:after="0"/>
              <w:ind w:firstLine="0"/>
              <w:jc w:val="both"/>
              <w:textAlignment w:val="auto"/>
              <w:rPr>
                <w:rFonts w:hint="eastAsia" w:ascii="宋体" w:hAnsi="宋体" w:eastAsia="宋体" w:cs="宋体"/>
                <w:color w:val="auto"/>
                <w:kern w:val="2"/>
                <w:sz w:val="28"/>
                <w:szCs w:val="28"/>
                <w:lang w:val="en-US" w:eastAsia="zh-CN" w:bidi="ar-SA"/>
              </w:rPr>
            </w:pPr>
            <w:r>
              <w:rPr>
                <w:rFonts w:hint="eastAsia" w:ascii="Times New Roman" w:hAnsi="Times New Roman" w:eastAsia="宋体" w:cs="宋体"/>
                <w:b w:val="0"/>
                <w:color w:val="auto"/>
                <w:kern w:val="2"/>
                <w:sz w:val="21"/>
                <w:szCs w:val="28"/>
                <w:lang w:val="en-US" w:eastAsia="zh-CN" w:bidi="ar-SA"/>
              </w:rPr>
              <w:t>圆满履行兵役义务</w:t>
            </w:r>
          </w:p>
        </w:tc>
        <w:tc>
          <w:tcPr>
            <w:tcW w:w="3441" w:type="dxa"/>
          </w:tcPr>
          <w:p w14:paraId="4B71E8F0">
            <w:pPr>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宋体" w:hAnsi="宋体" w:eastAsia="宋体" w:cs="宋体"/>
                <w:color w:val="auto"/>
                <w:kern w:val="2"/>
                <w:sz w:val="28"/>
                <w:szCs w:val="28"/>
                <w:lang w:val="en-US" w:eastAsia="zh-CN" w:bidi="ar-SA"/>
              </w:rPr>
            </w:pPr>
            <w:r>
              <w:rPr>
                <w:rFonts w:hint="eastAsia" w:ascii="Times New Roman" w:hAnsi="Times New Roman" w:eastAsia="宋体" w:cs="宋体"/>
                <w:b w:val="0"/>
                <w:color w:val="auto"/>
                <w:kern w:val="2"/>
                <w:sz w:val="21"/>
                <w:szCs w:val="28"/>
                <w:lang w:val="en-US" w:eastAsia="zh-CN" w:bidi="ar-SA"/>
              </w:rPr>
              <w:t>0.5</w:t>
            </w:r>
          </w:p>
        </w:tc>
      </w:tr>
    </w:tbl>
    <w:p w14:paraId="470357F8">
      <w:pPr>
        <w:keepNext w:val="0"/>
        <w:keepLines w:val="0"/>
        <w:pageBreakBefore w:val="0"/>
        <w:widowControl w:val="0"/>
        <w:numPr>
          <w:ilvl w:val="0"/>
          <w:numId w:val="0"/>
        </w:numPr>
        <w:kinsoku/>
        <w:wordWrap/>
        <w:overflowPunct/>
        <w:topLinePunct w:val="0"/>
        <w:autoSpaceDE/>
        <w:autoSpaceDN/>
        <w:bidi w:val="0"/>
        <w:adjustRightInd/>
        <w:snapToGrid/>
        <w:spacing w:line="360" w:lineRule="auto" w:before="160" w:after="80"/>
        <w:ind w:firstLineChars="200" w:firstLine="0"/>
        <w:jc w:val="left"/>
        <w:textAlignment w:val="auto"/>
        <w:rPr>
          <w:rFonts w:hint="eastAsia" w:ascii="宋体" w:hAnsi="宋体" w:cs="宋体"/>
          <w:color w:val="auto"/>
          <w:sz w:val="28"/>
          <w:szCs w:val="28"/>
          <w:lang w:val="en-US" w:eastAsia="zh-CN"/>
        </w:rPr>
      </w:pPr>
      <w:r>
        <w:rPr>
          <w:rFonts w:hint="eastAsia" w:ascii="Times New Roman" w:hAnsi="Times New Roman" w:cs="宋体" w:eastAsia="宋体"/>
          <w:b/>
          <w:color w:val="auto"/>
          <w:sz w:val="28"/>
          <w:szCs w:val="28"/>
          <w:lang w:val="en-US" w:eastAsia="zh-CN"/>
        </w:rPr>
        <w:t>6.学术专长成绩认定范围之外的竞赛</w:t>
      </w:r>
    </w:p>
    <w:p w14:paraId="219D11A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80" w:afterAutospacing="0" w:line="360" w:lineRule="auto"/>
        <w:ind w:left="0" w:right="0" w:firstLine="482"/>
        <w:jc w:val="both"/>
        <w:textAlignment w:val="auto"/>
        <w:rPr>
          <w:rFonts w:hint="default" w:ascii="宋体" w:hAnsi="宋体" w:cs="宋体"/>
          <w:color w:val="auto"/>
          <w:sz w:val="28"/>
          <w:szCs w:val="28"/>
          <w:lang w:val="en-US" w:eastAsia="zh-CN"/>
        </w:rPr>
      </w:pPr>
      <w:r>
        <w:rPr>
          <w:rFonts w:hint="eastAsia" w:ascii="Times New Roman" w:hAnsi="Times New Roman" w:cs="宋体" w:eastAsia="宋体"/>
          <w:b w:val="0"/>
          <w:color w:val="auto"/>
          <w:sz w:val="24"/>
          <w:szCs w:val="28"/>
          <w:lang w:val="en-US" w:eastAsia="zh-CN"/>
        </w:rPr>
        <w:t>本项计分不超过2分，</w:t>
      </w:r>
      <w:r>
        <w:rPr>
          <w:rFonts w:hint="eastAsia" w:ascii="Times New Roman" w:hAnsi="Times New Roman" w:eastAsia="宋体" w:cs="宋体"/>
          <w:b w:val="0"/>
          <w:color w:val="auto"/>
          <w:kern w:val="2"/>
          <w:sz w:val="24"/>
          <w:szCs w:val="28"/>
          <w:vertAlign w:val="baseline"/>
          <w:lang w:val="en-US" w:eastAsia="zh-CN" w:bidi="ar-SA"/>
        </w:rPr>
        <w:t>具体计分规则如下：</w:t>
      </w:r>
    </w:p>
    <w:p w14:paraId="533C0A89">
      <w:pPr>
        <w:keepNext w:val="0"/>
        <w:keepLines w:val="0"/>
        <w:pageBreakBefore w:val="0"/>
        <w:widowControl w:val="0"/>
        <w:numPr>
          <w:ilvl w:val="0"/>
          <w:numId w:val="0"/>
        </w:numPr>
        <w:kinsoku/>
        <w:wordWrap/>
        <w:overflowPunct/>
        <w:topLinePunct w:val="0"/>
        <w:autoSpaceDE/>
        <w:autoSpaceDN/>
        <w:bidi w:val="0"/>
        <w:adjustRightInd/>
        <w:snapToGrid/>
        <w:spacing w:line="360" w:lineRule="auto" w:before="0" w:after="80"/>
        <w:ind w:firstLineChars="200" w:firstLine="482"/>
        <w:jc w:val="both"/>
        <w:textAlignment w:val="auto"/>
        <w:rPr>
          <w:rFonts w:hint="eastAsia" w:ascii="宋体" w:hAnsi="宋体" w:cs="宋体"/>
          <w:color w:val="auto"/>
          <w:sz w:val="28"/>
          <w:szCs w:val="28"/>
          <w:lang w:val="en-US" w:eastAsia="zh-CN"/>
        </w:rPr>
      </w:pPr>
      <w:r>
        <w:rPr>
          <w:rFonts w:hint="default" w:ascii="Times New Roman" w:hAnsi="Times New Roman" w:eastAsia="宋体" w:cs="宋体"/>
          <w:b w:val="0"/>
          <w:color w:val="auto"/>
          <w:sz w:val="24"/>
          <w:szCs w:val="28"/>
          <w:lang w:val="en-US" w:eastAsia="zh-CN"/>
        </w:rPr>
        <w:t>学校认定的A类竞赛</w:t>
      </w:r>
      <w:r>
        <w:rPr>
          <w:rFonts w:hint="eastAsia" w:ascii="Times New Roman" w:hAnsi="Times New Roman" w:cs="宋体" w:eastAsia="宋体"/>
          <w:b w:val="0"/>
          <w:color w:val="auto"/>
          <w:sz w:val="24"/>
          <w:szCs w:val="28"/>
          <w:lang w:val="en-US" w:eastAsia="zh-CN"/>
        </w:rPr>
        <w:t>，</w:t>
      </w:r>
      <w:r>
        <w:rPr>
          <w:rFonts w:hint="default" w:ascii="Times New Roman" w:hAnsi="Times New Roman" w:eastAsia="宋体" w:cs="宋体"/>
          <w:b w:val="0"/>
          <w:color w:val="auto"/>
          <w:sz w:val="24"/>
          <w:szCs w:val="28"/>
          <w:lang w:val="en-US" w:eastAsia="zh-CN"/>
        </w:rPr>
        <w:t>省级一等奖（金奖）计1分，二等奖（银奖）计0.8分，三等奖（铜奖）计0.5分；学校认定的B类竞赛</w:t>
      </w:r>
      <w:r>
        <w:rPr>
          <w:rFonts w:hint="eastAsia" w:ascii="Times New Roman" w:hAnsi="Times New Roman" w:cs="宋体" w:eastAsia="宋体"/>
          <w:b w:val="0"/>
          <w:color w:val="auto"/>
          <w:sz w:val="24"/>
          <w:szCs w:val="28"/>
          <w:lang w:val="en-US" w:eastAsia="zh-CN"/>
        </w:rPr>
        <w:t>，省级一等奖（金奖）计0.8分，二等奖（银奖）计0.5分，三等奖（铜奖）计0.3分。</w:t>
      </w:r>
    </w:p>
    <w:p w14:paraId="06F478B0">
      <w:pPr>
        <w:keepNext w:val="0"/>
        <w:keepLines w:val="0"/>
        <w:pageBreakBefore w:val="0"/>
        <w:widowControl w:val="0"/>
        <w:numPr>
          <w:ilvl w:val="0"/>
          <w:numId w:val="0"/>
        </w:numPr>
        <w:kinsoku/>
        <w:wordWrap/>
        <w:overflowPunct/>
        <w:topLinePunct w:val="0"/>
        <w:autoSpaceDE/>
        <w:autoSpaceDN/>
        <w:bidi w:val="0"/>
        <w:adjustRightInd/>
        <w:snapToGrid/>
        <w:spacing w:line="360" w:lineRule="auto" w:before="0" w:after="80"/>
        <w:ind w:firstLineChars="200" w:firstLine="482"/>
        <w:jc w:val="both"/>
        <w:textAlignment w:val="auto"/>
        <w:rPr>
          <w:rFonts w:hint="default" w:ascii="宋体" w:hAnsi="宋体" w:eastAsia="宋体" w:cs="宋体"/>
          <w:color w:val="auto"/>
          <w:sz w:val="28"/>
          <w:szCs w:val="28"/>
          <w:lang w:val="en-US" w:eastAsia="zh-CN"/>
        </w:rPr>
      </w:pPr>
      <w:r>
        <w:rPr>
          <w:rFonts w:hint="default" w:ascii="Times New Roman" w:hAnsi="Times New Roman" w:cs="宋体" w:eastAsia="宋体"/>
          <w:b w:val="0"/>
          <w:color w:val="auto"/>
          <w:sz w:val="24"/>
          <w:szCs w:val="28"/>
          <w:lang w:val="en-US" w:eastAsia="zh-CN"/>
        </w:rPr>
        <w:t>成果署名单位必须是湖南工商大学，第一作者必须为湖南工商大学在职员工或在读学生；如有多位作者（有效名次为前五），第一作者按100%计算，第二、三作者按50%计算，第四、五作者按25%计算；如第一作者为学校教师，学生署名排序依次后移；学校有相关规定的依照学校的规定执行；同一项目不累计，只取最高值</w:t>
      </w:r>
      <w:r>
        <w:rPr>
          <w:rFonts w:hint="eastAsia" w:ascii="Times New Roman" w:hAnsi="Times New Roman" w:cs="宋体" w:eastAsia="宋体"/>
          <w:b w:val="0"/>
          <w:color w:val="auto"/>
          <w:sz w:val="24"/>
          <w:szCs w:val="28"/>
          <w:lang w:val="en-US" w:eastAsia="zh-CN"/>
        </w:rPr>
        <w:t>。</w:t>
      </w:r>
    </w:p>
    <w:p w14:paraId="160D8FF3">
      <w:pPr>
        <w:keepNext w:val="0"/>
        <w:keepLines w:val="0"/>
        <w:pageBreakBefore w:val="0"/>
        <w:widowControl w:val="0"/>
        <w:kinsoku/>
        <w:wordWrap/>
        <w:overflowPunct/>
        <w:topLinePunct w:val="0"/>
        <w:autoSpaceDE/>
        <w:autoSpaceDN/>
        <w:bidi w:val="0"/>
        <w:adjustRightInd/>
        <w:snapToGrid/>
        <w:spacing w:line="540" w:lineRule="exact"/>
        <w:ind w:firstLine="2530" w:firstLineChars="900"/>
        <w:jc w:val="both"/>
        <w:textAlignment w:val="auto"/>
        <w:rPr>
          <w:rFonts w:hint="eastAsia" w:ascii="宋体" w:hAnsi="宋体" w:eastAsia="宋体" w:cs="宋体"/>
          <w:b/>
          <w:bCs/>
          <w:color w:val="auto"/>
          <w:sz w:val="28"/>
          <w:szCs w:val="28"/>
        </w:rPr>
      </w:pPr>
    </w:p>
    <w:p w14:paraId="63BD1C8F">
      <w:pPr>
        <w:keepNext w:val="0"/>
        <w:keepLines w:val="0"/>
        <w:pageBreakBefore w:val="0"/>
        <w:widowControl w:val="0"/>
        <w:kinsoku/>
        <w:wordWrap/>
        <w:overflowPunct/>
        <w:topLinePunct w:val="0"/>
        <w:autoSpaceDE/>
        <w:autoSpaceDN/>
        <w:bidi w:val="0"/>
        <w:adjustRightInd/>
        <w:snapToGrid/>
        <w:spacing w:line="360" w:lineRule="auto" w:before="160" w:after="80"/>
        <w:ind w:firstLine="0"/>
        <w:jc w:val="left"/>
        <w:textAlignment w:val="auto"/>
        <w:rPr>
          <w:rFonts w:hint="eastAsia" w:ascii="宋体" w:hAnsi="宋体" w:eastAsia="宋体" w:cs="宋体"/>
          <w:color w:val="auto"/>
          <w:sz w:val="28"/>
          <w:szCs w:val="28"/>
        </w:rPr>
      </w:pPr>
      <w:r>
        <w:rPr>
          <w:rFonts w:hint="eastAsia" w:ascii="Times New Roman" w:hAnsi="Times New Roman" w:eastAsia="宋体" w:cs="宋体"/>
          <w:b/>
          <w:bCs/>
          <w:color w:val="auto"/>
          <w:sz w:val="28"/>
          <w:szCs w:val="28"/>
        </w:rPr>
        <w:t>第五章</w:t>
      </w:r>
      <w:r>
        <w:rPr>
          <w:rFonts w:hint="eastAsia" w:ascii="Times New Roman" w:hAnsi="Times New Roman" w:eastAsia="宋体" w:cs="宋体"/>
          <w:b/>
          <w:bCs/>
          <w:color w:val="auto"/>
          <w:sz w:val="28"/>
          <w:szCs w:val="28"/>
          <w:lang w:val="en-US" w:eastAsia="zh-CN"/>
        </w:rPr>
        <w:t xml:space="preserve">  </w:t>
      </w:r>
      <w:r>
        <w:rPr>
          <w:rFonts w:hint="eastAsia" w:ascii="Times New Roman" w:hAnsi="Times New Roman" w:eastAsia="宋体" w:cs="宋体"/>
          <w:b/>
          <w:bCs/>
          <w:color w:val="auto"/>
          <w:sz w:val="28"/>
          <w:szCs w:val="28"/>
        </w:rPr>
        <w:t>工作流程</w:t>
      </w:r>
    </w:p>
    <w:p w14:paraId="31B3817E">
      <w:pPr>
        <w:keepNext w:val="0"/>
        <w:keepLines w:val="0"/>
        <w:pageBreakBefore w:val="0"/>
        <w:widowControl w:val="0"/>
        <w:kinsoku/>
        <w:wordWrap/>
        <w:overflowPunct/>
        <w:topLinePunct w:val="0"/>
        <w:autoSpaceDE/>
        <w:autoSpaceDN/>
        <w:bidi w:val="0"/>
        <w:adjustRightInd/>
        <w:snapToGrid/>
        <w:spacing w:line="360" w:lineRule="auto" w:before="0" w:after="80"/>
        <w:ind w:firstLineChars="200" w:firstLine="482"/>
        <w:jc w:val="both"/>
        <w:textAlignment w:val="auto"/>
        <w:rPr>
          <w:rFonts w:hint="eastAsia" w:ascii="宋体" w:hAnsi="宋体" w:eastAsia="宋体" w:cs="宋体"/>
          <w:color w:val="auto"/>
          <w:sz w:val="28"/>
          <w:szCs w:val="28"/>
        </w:rPr>
      </w:pPr>
      <w:r>
        <w:rPr>
          <w:rFonts w:hint="eastAsia" w:ascii="Times New Roman" w:hAnsi="Times New Roman" w:eastAsia="宋体" w:cs="宋体"/>
          <w:b w:val="0"/>
          <w:bCs/>
          <w:color w:val="auto"/>
          <w:sz w:val="24"/>
          <w:szCs w:val="28"/>
        </w:rPr>
        <w:t>第九条</w:t>
      </w:r>
      <w:r>
        <w:rPr>
          <w:rFonts w:hint="eastAsia" w:ascii="Times New Roman" w:hAnsi="Times New Roman" w:eastAsia="宋体" w:cs="宋体"/>
          <w:b w:val="0"/>
          <w:color w:val="auto"/>
          <w:sz w:val="24"/>
          <w:szCs w:val="28"/>
        </w:rPr>
        <w:t xml:space="preserve"> 推荐工作按以下流程办理，通过下述程序的学生取得推免生资格：</w:t>
      </w:r>
    </w:p>
    <w:p w14:paraId="538282C4">
      <w:pPr>
        <w:keepNext w:val="0"/>
        <w:keepLines w:val="0"/>
        <w:pageBreakBefore w:val="0"/>
        <w:kinsoku/>
        <w:wordWrap/>
        <w:overflowPunct/>
        <w:topLinePunct w:val="0"/>
        <w:autoSpaceDE/>
        <w:autoSpaceDN/>
        <w:bidi w:val="0"/>
        <w:adjustRightInd/>
        <w:snapToGrid/>
        <w:spacing w:line="360" w:lineRule="auto" w:before="160" w:after="80"/>
        <w:ind w:firstLine="0"/>
        <w:jc w:val="left"/>
        <w:textAlignment w:val="auto"/>
        <w:rPr>
          <w:rFonts w:hint="eastAsia" w:ascii="宋体" w:hAnsi="宋体" w:eastAsia="宋体" w:cs="宋体"/>
          <w:color w:val="auto"/>
          <w:sz w:val="28"/>
          <w:szCs w:val="28"/>
          <w:lang w:val="en-US" w:eastAsia="zh-CN"/>
        </w:rPr>
      </w:pPr>
      <w:r>
        <w:rPr>
          <w:rFonts w:hint="eastAsia" w:ascii="Times New Roman" w:hAnsi="Times New Roman" w:eastAsia="宋体" w:cs="宋体"/>
          <w:b/>
          <w:color w:val="auto"/>
          <w:sz w:val="28"/>
          <w:szCs w:val="28"/>
        </w:rPr>
        <w:t>（一）学院按照</w:t>
      </w:r>
      <w:r>
        <w:rPr>
          <w:rFonts w:hint="eastAsia" w:ascii="Times New Roman" w:hAnsi="Times New Roman" w:cs="宋体" w:eastAsia="宋体"/>
          <w:b/>
          <w:color w:val="auto"/>
          <w:sz w:val="28"/>
          <w:szCs w:val="28"/>
          <w:lang w:val="en-US" w:eastAsia="zh-CN"/>
        </w:rPr>
        <w:t>学校相关</w:t>
      </w:r>
      <w:r>
        <w:rPr>
          <w:rFonts w:hint="eastAsia" w:ascii="Times New Roman" w:hAnsi="Times New Roman" w:eastAsia="宋体" w:cs="宋体"/>
          <w:b/>
          <w:color w:val="auto"/>
          <w:sz w:val="28"/>
          <w:szCs w:val="28"/>
        </w:rPr>
        <w:t>要求</w:t>
      </w:r>
      <w:r>
        <w:rPr>
          <w:rFonts w:hint="eastAsia" w:ascii="Times New Roman" w:hAnsi="Times New Roman" w:eastAsia="宋体" w:cs="宋体"/>
          <w:b/>
          <w:color w:val="auto"/>
          <w:sz w:val="28"/>
          <w:szCs w:val="28"/>
          <w:lang w:val="en-US" w:eastAsia="zh-CN"/>
        </w:rPr>
        <w:t>发布《</w:t>
      </w:r>
      <w:r>
        <w:rPr>
          <w:rFonts w:hint="eastAsia" w:ascii="Times New Roman" w:hAnsi="Times New Roman" w:cs="宋体" w:eastAsia="宋体"/>
          <w:b/>
          <w:color w:val="auto"/>
          <w:sz w:val="28"/>
          <w:szCs w:val="28"/>
          <w:lang w:val="en-US" w:eastAsia="zh-CN"/>
        </w:rPr>
        <w:t>湖南工商大学</w:t>
      </w:r>
      <w:r>
        <w:rPr>
          <w:rFonts w:hint="eastAsia" w:ascii="Times New Roman" w:hAnsi="Times New Roman" w:eastAsia="宋体" w:cs="宋体"/>
          <w:b/>
          <w:color w:val="auto"/>
          <w:sz w:val="28"/>
          <w:szCs w:val="28"/>
        </w:rPr>
        <w:t>音乐学院推荐免试</w:t>
      </w:r>
      <w:r>
        <w:rPr>
          <w:rFonts w:hint="eastAsia" w:ascii="Times New Roman" w:hAnsi="Times New Roman" w:eastAsia="宋体" w:cs="宋体"/>
          <w:b/>
          <w:color w:val="auto"/>
          <w:sz w:val="28"/>
          <w:szCs w:val="28"/>
          <w:lang w:val="en-US" w:eastAsia="zh-CN"/>
        </w:rPr>
        <w:t>攻读</w:t>
      </w:r>
      <w:r>
        <w:rPr>
          <w:rFonts w:hint="eastAsia" w:ascii="Times New Roman" w:hAnsi="Times New Roman" w:eastAsia="宋体" w:cs="宋体"/>
          <w:b/>
          <w:color w:val="auto"/>
          <w:sz w:val="28"/>
          <w:szCs w:val="28"/>
        </w:rPr>
        <w:t>硕士</w:t>
      </w:r>
      <w:r>
        <w:rPr>
          <w:rFonts w:hint="eastAsia" w:ascii="Times New Roman" w:hAnsi="Times New Roman" w:eastAsia="宋体" w:cs="宋体"/>
          <w:b/>
          <w:color w:val="auto"/>
          <w:sz w:val="28"/>
          <w:szCs w:val="28"/>
          <w:lang w:val="en-US" w:eastAsia="zh-CN"/>
        </w:rPr>
        <w:t>研究</w:t>
      </w:r>
      <w:r>
        <w:rPr>
          <w:rFonts w:hint="eastAsia" w:ascii="Times New Roman" w:hAnsi="Times New Roman" w:eastAsia="宋体" w:cs="宋体"/>
          <w:b/>
          <w:color w:val="auto"/>
          <w:sz w:val="28"/>
          <w:szCs w:val="28"/>
        </w:rPr>
        <w:t>生工作细则</w:t>
      </w:r>
      <w:r>
        <w:rPr>
          <w:rFonts w:hint="eastAsia" w:ascii="Times New Roman" w:hAnsi="Times New Roman" w:cs="宋体" w:eastAsia="宋体"/>
          <w:b/>
          <w:color w:val="auto"/>
          <w:sz w:val="28"/>
          <w:szCs w:val="28"/>
          <w:lang w:eastAsia="zh-CN"/>
        </w:rPr>
        <w:t>（</w:t>
      </w:r>
      <w:r>
        <w:rPr>
          <w:rFonts w:hint="eastAsia" w:ascii="Times New Roman" w:hAnsi="Times New Roman" w:cs="宋体" w:eastAsia="宋体"/>
          <w:b/>
          <w:color w:val="auto"/>
          <w:sz w:val="28"/>
          <w:szCs w:val="28"/>
          <w:lang w:val="en-US" w:eastAsia="zh-CN"/>
        </w:rPr>
        <w:t>试行</w:t>
      </w:r>
      <w:r>
        <w:rPr>
          <w:rFonts w:hint="eastAsia" w:ascii="Times New Roman" w:hAnsi="Times New Roman" w:cs="宋体" w:eastAsia="宋体"/>
          <w:b/>
          <w:color w:val="auto"/>
          <w:sz w:val="28"/>
          <w:szCs w:val="28"/>
          <w:lang w:eastAsia="zh-CN"/>
        </w:rPr>
        <w:t>）</w:t>
      </w:r>
      <w:r>
        <w:rPr>
          <w:rFonts w:hint="eastAsia" w:ascii="Times New Roman" w:hAnsi="Times New Roman" w:eastAsia="宋体" w:cs="宋体"/>
          <w:b/>
          <w:color w:val="auto"/>
          <w:sz w:val="28"/>
          <w:szCs w:val="28"/>
          <w:lang w:eastAsia="zh-CN"/>
        </w:rPr>
        <w:t>》</w:t>
      </w:r>
      <w:r>
        <w:rPr>
          <w:rFonts w:hint="eastAsia" w:ascii="Times New Roman" w:hAnsi="Times New Roman" w:eastAsia="宋体" w:cs="宋体"/>
          <w:b/>
          <w:color w:val="auto"/>
          <w:sz w:val="28"/>
          <w:szCs w:val="28"/>
          <w:lang w:val="en-US" w:eastAsia="zh-CN"/>
        </w:rPr>
        <w:t>及具备推免资格的学生名单；</w:t>
      </w:r>
    </w:p>
    <w:p w14:paraId="72C14762">
      <w:pPr>
        <w:keepNext w:val="0"/>
        <w:keepLines w:val="0"/>
        <w:pageBreakBefore w:val="0"/>
        <w:kinsoku/>
        <w:wordWrap/>
        <w:overflowPunct/>
        <w:topLinePunct w:val="0"/>
        <w:autoSpaceDE/>
        <w:autoSpaceDN/>
        <w:bidi w:val="0"/>
        <w:adjustRightInd/>
        <w:snapToGrid/>
        <w:spacing w:line="360" w:lineRule="auto" w:before="160" w:after="80"/>
        <w:ind w:firstLine="0"/>
        <w:jc w:val="left"/>
        <w:textAlignment w:val="auto"/>
        <w:rPr>
          <w:rFonts w:hint="eastAsia" w:ascii="宋体" w:hAnsi="宋体" w:eastAsia="宋体" w:cs="宋体"/>
          <w:color w:val="auto"/>
          <w:sz w:val="28"/>
          <w:szCs w:val="28"/>
        </w:rPr>
      </w:pPr>
      <w:r>
        <w:rPr>
          <w:rFonts w:hint="eastAsia" w:ascii="Times New Roman" w:hAnsi="Times New Roman" w:eastAsia="宋体" w:cs="宋体"/>
          <w:b/>
          <w:color w:val="auto"/>
          <w:sz w:val="28"/>
          <w:szCs w:val="28"/>
        </w:rPr>
        <w:t>（二）符合申请条件的学生，可向学院教务办提交申请，填写《湖南</w:t>
      </w:r>
      <w:r>
        <w:rPr>
          <w:rFonts w:hint="eastAsia" w:ascii="Times New Roman" w:hAnsi="Times New Roman" w:cs="宋体" w:eastAsia="宋体"/>
          <w:b/>
          <w:color w:val="auto"/>
          <w:sz w:val="28"/>
          <w:szCs w:val="28"/>
          <w:lang w:val="en-US" w:eastAsia="zh-CN"/>
        </w:rPr>
        <w:t>工商</w:t>
      </w:r>
      <w:r>
        <w:rPr>
          <w:rFonts w:hint="eastAsia" w:ascii="Times New Roman" w:hAnsi="Times New Roman" w:eastAsia="宋体" w:cs="宋体"/>
          <w:b/>
          <w:color w:val="auto"/>
          <w:sz w:val="28"/>
          <w:szCs w:val="28"/>
        </w:rPr>
        <w:t>大学推荐</w:t>
      </w:r>
      <w:r>
        <w:rPr>
          <w:rFonts w:hint="eastAsia" w:ascii="Times New Roman" w:hAnsi="Times New Roman" w:cs="宋体" w:eastAsia="宋体"/>
          <w:b/>
          <w:color w:val="auto"/>
          <w:sz w:val="28"/>
          <w:szCs w:val="28"/>
          <w:lang w:val="en-US" w:eastAsia="zh-CN"/>
        </w:rPr>
        <w:t>优秀应届本科毕业生免试攻读硕士学位研究生申请表</w:t>
      </w:r>
      <w:r>
        <w:rPr>
          <w:rFonts w:hint="eastAsia" w:ascii="Times New Roman" w:hAnsi="Times New Roman" w:eastAsia="宋体" w:cs="宋体"/>
          <w:b/>
          <w:color w:val="auto"/>
          <w:sz w:val="28"/>
          <w:szCs w:val="28"/>
        </w:rPr>
        <w:t>》，并提交相应证明材料；</w:t>
      </w:r>
    </w:p>
    <w:p w14:paraId="38BC037A">
      <w:pPr>
        <w:keepNext w:val="0"/>
        <w:keepLines w:val="0"/>
        <w:pageBreakBefore w:val="0"/>
        <w:widowControl w:val="0"/>
        <w:kinsoku/>
        <w:wordWrap/>
        <w:overflowPunct/>
        <w:topLinePunct w:val="0"/>
        <w:autoSpaceDE/>
        <w:autoSpaceDN/>
        <w:bidi w:val="0"/>
        <w:adjustRightInd/>
        <w:snapToGrid/>
        <w:spacing w:line="360" w:lineRule="auto" w:before="0" w:after="80"/>
        <w:ind w:firstLineChars="200" w:firstLine="482"/>
        <w:jc w:val="both"/>
        <w:textAlignment w:val="auto"/>
        <w:rPr>
          <w:rFonts w:hint="eastAsia" w:ascii="宋体" w:hAnsi="宋体" w:eastAsia="宋体" w:cs="宋体"/>
          <w:color w:val="auto"/>
          <w:sz w:val="28"/>
          <w:szCs w:val="28"/>
          <w:lang w:eastAsia="zh-CN"/>
        </w:rPr>
      </w:pPr>
      <w:r>
        <w:rPr>
          <w:rFonts w:hint="eastAsia" w:ascii="Times New Roman" w:hAnsi="Times New Roman" w:eastAsia="宋体" w:cs="宋体"/>
          <w:b w:val="0"/>
          <w:color w:val="auto"/>
          <w:sz w:val="24"/>
          <w:szCs w:val="28"/>
        </w:rPr>
        <w:t>（三）学院推荐工作小组对报名的学生按上级文件、本</w:t>
      </w:r>
      <w:r>
        <w:rPr>
          <w:rFonts w:hint="eastAsia" w:ascii="Times New Roman" w:hAnsi="Times New Roman" w:cs="宋体" w:eastAsia="宋体"/>
          <w:b w:val="0"/>
          <w:color w:val="auto"/>
          <w:sz w:val="24"/>
          <w:szCs w:val="28"/>
          <w:lang w:val="en-US" w:eastAsia="zh-CN"/>
        </w:rPr>
        <w:t>细则</w:t>
      </w:r>
      <w:r>
        <w:rPr>
          <w:rFonts w:hint="eastAsia" w:ascii="Times New Roman" w:hAnsi="Times New Roman" w:eastAsia="宋体" w:cs="宋体"/>
          <w:b w:val="0"/>
          <w:color w:val="auto"/>
          <w:sz w:val="24"/>
          <w:szCs w:val="28"/>
        </w:rPr>
        <w:t>进行综合测评，未尽事宜由推免工作小组商议决定，排出名次，择优推荐初选名单并公示 3 天</w:t>
      </w:r>
      <w:r>
        <w:rPr>
          <w:rFonts w:hint="eastAsia" w:ascii="Times New Roman" w:hAnsi="Times New Roman" w:cs="宋体" w:eastAsia="宋体"/>
          <w:b w:val="0"/>
          <w:color w:val="auto"/>
          <w:sz w:val="24"/>
          <w:szCs w:val="28"/>
          <w:lang w:eastAsia="zh-CN"/>
        </w:rPr>
        <w:t>。</w:t>
      </w:r>
      <w:r>
        <w:rPr>
          <w:rFonts w:hint="eastAsia" w:ascii="Times New Roman" w:hAnsi="Times New Roman" w:eastAsia="宋体" w:cs="宋体"/>
          <w:b w:val="0"/>
          <w:color w:val="auto"/>
          <w:sz w:val="24"/>
          <w:szCs w:val="28"/>
        </w:rPr>
        <w:t>无异议后根据排名推荐名单上报学校。如有异议，由学院推免生资格遴选工作组及时查明情况，对确有问题的进行严肃处理并将处理结果报本科生院备案</w:t>
      </w:r>
      <w:r>
        <w:rPr>
          <w:rFonts w:hint="eastAsia" w:ascii="Times New Roman" w:hAnsi="Times New Roman" w:cs="宋体" w:eastAsia="宋体"/>
          <w:b w:val="0"/>
          <w:color w:val="auto"/>
          <w:sz w:val="24"/>
          <w:szCs w:val="28"/>
          <w:lang w:eastAsia="zh-CN"/>
        </w:rPr>
        <w:t>；</w:t>
      </w:r>
    </w:p>
    <w:p w14:paraId="10D48758">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rPr>
          <w:rFonts w:hint="eastAsia" w:ascii="宋体" w:hAnsi="宋体" w:eastAsia="宋体" w:cs="宋体"/>
          <w:color w:val="auto"/>
          <w:sz w:val="28"/>
          <w:szCs w:val="28"/>
        </w:rPr>
      </w:pPr>
      <w:r>
        <w:rPr>
          <w:rFonts w:hint="eastAsia" w:ascii="Times New Roman" w:hAnsi="Times New Roman" w:eastAsia="宋体" w:cs="宋体"/>
          <w:b/>
          <w:color w:val="auto"/>
          <w:sz w:val="28"/>
          <w:szCs w:val="28"/>
        </w:rPr>
        <w:t>（四）学院将推免相关材料（含推荐名单等）上报学校本科生院，学生是否获得推免生资格，以学校公示为准。</w:t>
      </w:r>
    </w:p>
    <w:p w14:paraId="5A72AFE6">
      <w:pPr>
        <w:keepNext w:val="0"/>
        <w:keepLines w:val="0"/>
        <w:pageBreakBefore w:val="0"/>
        <w:widowControl w:val="0"/>
        <w:kinsoku/>
        <w:wordWrap/>
        <w:overflowPunct/>
        <w:topLinePunct w:val="0"/>
        <w:autoSpaceDE/>
        <w:autoSpaceDN/>
        <w:bidi w:val="0"/>
        <w:adjustRightInd/>
        <w:snapToGrid/>
        <w:spacing w:line="360" w:lineRule="auto" w:before="0" w:after="80"/>
        <w:ind w:firstLineChars="200" w:firstLine="482"/>
        <w:jc w:val="both"/>
        <w:textAlignment w:val="auto"/>
        <w:rPr>
          <w:rFonts w:hint="eastAsia" w:ascii="宋体" w:hAnsi="宋体" w:eastAsia="宋体" w:cs="宋体"/>
          <w:color w:val="auto"/>
          <w:sz w:val="28"/>
          <w:szCs w:val="28"/>
        </w:rPr>
      </w:pPr>
      <w:r>
        <w:rPr>
          <w:rFonts w:hint="eastAsia" w:ascii="Times New Roman" w:hAnsi="Times New Roman" w:eastAsia="宋体" w:cs="宋体"/>
          <w:b w:val="0"/>
          <w:bCs/>
          <w:color w:val="auto"/>
          <w:sz w:val="24"/>
          <w:szCs w:val="28"/>
        </w:rPr>
        <w:t>第十条</w:t>
      </w:r>
      <w:r>
        <w:rPr>
          <w:rFonts w:hint="eastAsia" w:ascii="Times New Roman" w:hAnsi="Times New Roman" w:eastAsia="宋体" w:cs="宋体"/>
          <w:b w:val="0"/>
          <w:color w:val="auto"/>
          <w:sz w:val="24"/>
          <w:szCs w:val="28"/>
        </w:rPr>
        <w:t xml:space="preserve"> 取得推免生资格的学生须按国家招考研究生的要求进行网上志愿填报并及时接收确认招生单位的复试及录取通知，未按时履行手续者，视为放弃推免生资格。</w:t>
      </w:r>
    </w:p>
    <w:p w14:paraId="2F35919D">
      <w:pPr>
        <w:keepNext w:val="0"/>
        <w:keepLines w:val="0"/>
        <w:pageBreakBefore w:val="0"/>
        <w:widowControl w:val="0"/>
        <w:kinsoku/>
        <w:wordWrap/>
        <w:overflowPunct/>
        <w:topLinePunct w:val="0"/>
        <w:autoSpaceDE/>
        <w:autoSpaceDN/>
        <w:bidi w:val="0"/>
        <w:adjustRightInd/>
        <w:snapToGrid/>
        <w:spacing w:line="360" w:lineRule="auto" w:before="0" w:after="80"/>
        <w:ind w:firstLineChars="200" w:firstLine="482"/>
        <w:jc w:val="both"/>
        <w:textAlignment w:val="auto"/>
        <w:rPr>
          <w:rFonts w:hint="eastAsia" w:ascii="宋体" w:hAnsi="宋体" w:eastAsia="宋体" w:cs="宋体"/>
          <w:color w:val="auto"/>
          <w:sz w:val="28"/>
          <w:szCs w:val="28"/>
        </w:rPr>
      </w:pPr>
      <w:r>
        <w:rPr>
          <w:rFonts w:hint="eastAsia" w:ascii="Times New Roman" w:hAnsi="Times New Roman" w:eastAsia="宋体" w:cs="宋体"/>
          <w:b w:val="0"/>
          <w:bCs/>
          <w:color w:val="auto"/>
          <w:sz w:val="24"/>
          <w:szCs w:val="28"/>
        </w:rPr>
        <w:t>第十一条</w:t>
      </w:r>
      <w:r>
        <w:rPr>
          <w:rFonts w:hint="eastAsia" w:ascii="Times New Roman" w:hAnsi="Times New Roman" w:eastAsia="宋体" w:cs="宋体"/>
          <w:b w:val="0"/>
          <w:color w:val="auto"/>
          <w:sz w:val="24"/>
          <w:szCs w:val="28"/>
        </w:rPr>
        <w:t xml:space="preserve"> 取得推免生资格的学生有下列情形之一者，取消推免生资格：</w:t>
      </w:r>
    </w:p>
    <w:p w14:paraId="28A630F4">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rPr>
          <w:rFonts w:hint="eastAsia" w:ascii="宋体" w:hAnsi="宋体" w:eastAsia="宋体" w:cs="宋体"/>
          <w:color w:val="auto"/>
          <w:sz w:val="28"/>
          <w:szCs w:val="28"/>
        </w:rPr>
      </w:pPr>
      <w:r>
        <w:rPr>
          <w:rFonts w:hint="eastAsia" w:ascii="Times New Roman" w:hAnsi="Times New Roman" w:eastAsia="宋体" w:cs="宋体"/>
          <w:b/>
          <w:color w:val="auto"/>
          <w:sz w:val="28"/>
          <w:szCs w:val="28"/>
        </w:rPr>
        <w:t>（一）违法或受纪律处分的；</w:t>
      </w:r>
    </w:p>
    <w:p w14:paraId="2232FABC">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rPr>
          <w:rFonts w:hint="eastAsia" w:ascii="宋体" w:hAnsi="宋体" w:eastAsia="宋体" w:cs="宋体"/>
          <w:color w:val="auto"/>
          <w:sz w:val="28"/>
          <w:szCs w:val="28"/>
        </w:rPr>
      </w:pPr>
      <w:r>
        <w:rPr>
          <w:rFonts w:hint="eastAsia" w:ascii="Times New Roman" w:hAnsi="Times New Roman" w:eastAsia="宋体" w:cs="宋体"/>
          <w:b/>
          <w:color w:val="auto"/>
          <w:sz w:val="28"/>
          <w:szCs w:val="28"/>
        </w:rPr>
        <w:t>（二）在申请推免生过程中弄虚作假的；</w:t>
      </w:r>
    </w:p>
    <w:p w14:paraId="7458FD75">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rPr>
          <w:rFonts w:hint="eastAsia" w:ascii="宋体" w:hAnsi="宋体" w:eastAsia="宋体" w:cs="宋体"/>
          <w:color w:val="auto"/>
          <w:sz w:val="28"/>
          <w:szCs w:val="28"/>
        </w:rPr>
      </w:pPr>
      <w:r>
        <w:rPr>
          <w:rFonts w:hint="eastAsia" w:ascii="Times New Roman" w:hAnsi="Times New Roman" w:eastAsia="宋体" w:cs="宋体"/>
          <w:b/>
          <w:color w:val="auto"/>
          <w:sz w:val="28"/>
          <w:szCs w:val="28"/>
        </w:rPr>
        <w:t>（三）入学前未取得学士学位或本科毕业证书的。</w:t>
      </w:r>
    </w:p>
    <w:p w14:paraId="00EF933F">
      <w:pPr>
        <w:keepNext w:val="0"/>
        <w:keepLines w:val="0"/>
        <w:pageBreakBefore w:val="0"/>
        <w:widowControl w:val="0"/>
        <w:kinsoku/>
        <w:wordWrap/>
        <w:overflowPunct/>
        <w:topLinePunct w:val="0"/>
        <w:autoSpaceDE/>
        <w:autoSpaceDN/>
        <w:bidi w:val="0"/>
        <w:adjustRightInd/>
        <w:snapToGrid/>
        <w:spacing w:line="540" w:lineRule="exact"/>
        <w:ind w:firstLine="2530" w:firstLineChars="900"/>
        <w:jc w:val="both"/>
        <w:textAlignment w:val="auto"/>
        <w:rPr>
          <w:rFonts w:hint="eastAsia" w:ascii="宋体" w:hAnsi="宋体" w:eastAsia="宋体" w:cs="宋体"/>
          <w:b/>
          <w:bCs/>
          <w:color w:val="auto"/>
          <w:sz w:val="28"/>
          <w:szCs w:val="28"/>
        </w:rPr>
      </w:pPr>
    </w:p>
    <w:p w14:paraId="4CA0E3DF">
      <w:pPr>
        <w:keepNext w:val="0"/>
        <w:keepLines w:val="0"/>
        <w:pageBreakBefore w:val="0"/>
        <w:widowControl w:val="0"/>
        <w:kinsoku/>
        <w:wordWrap/>
        <w:overflowPunct/>
        <w:topLinePunct w:val="0"/>
        <w:autoSpaceDE/>
        <w:autoSpaceDN/>
        <w:bidi w:val="0"/>
        <w:adjustRightInd/>
        <w:snapToGrid/>
        <w:spacing w:line="360" w:lineRule="auto" w:before="160" w:after="80"/>
        <w:ind w:firstLine="0"/>
        <w:jc w:val="left"/>
        <w:textAlignment w:val="auto"/>
        <w:rPr>
          <w:rFonts w:hint="eastAsia" w:ascii="宋体" w:hAnsi="宋体" w:eastAsia="宋体" w:cs="宋体"/>
          <w:b/>
          <w:bCs/>
          <w:color w:val="auto"/>
          <w:sz w:val="28"/>
          <w:szCs w:val="28"/>
        </w:rPr>
      </w:pPr>
      <w:r>
        <w:rPr>
          <w:rFonts w:hint="eastAsia" w:ascii="Times New Roman" w:hAnsi="Times New Roman" w:eastAsia="宋体" w:cs="宋体"/>
          <w:b/>
          <w:bCs/>
          <w:color w:val="auto"/>
          <w:sz w:val="28"/>
          <w:szCs w:val="28"/>
        </w:rPr>
        <w:t>第六章</w:t>
      </w:r>
      <w:r>
        <w:rPr>
          <w:rFonts w:hint="eastAsia" w:ascii="Times New Roman" w:hAnsi="Times New Roman" w:eastAsia="宋体" w:cs="宋体"/>
          <w:b/>
          <w:bCs/>
          <w:color w:val="auto"/>
          <w:sz w:val="28"/>
          <w:szCs w:val="28"/>
          <w:lang w:val="en-US" w:eastAsia="zh-CN"/>
        </w:rPr>
        <w:t xml:space="preserve">  </w:t>
      </w:r>
      <w:r>
        <w:rPr>
          <w:rFonts w:hint="eastAsia" w:ascii="Times New Roman" w:hAnsi="Times New Roman" w:eastAsia="宋体" w:cs="宋体"/>
          <w:b/>
          <w:bCs/>
          <w:color w:val="auto"/>
          <w:sz w:val="28"/>
          <w:szCs w:val="28"/>
        </w:rPr>
        <w:t>监督与申诉</w:t>
      </w:r>
    </w:p>
    <w:p w14:paraId="0AC0C460">
      <w:pPr>
        <w:keepNext w:val="0"/>
        <w:keepLines w:val="0"/>
        <w:pageBreakBefore w:val="0"/>
        <w:widowControl w:val="0"/>
        <w:kinsoku/>
        <w:wordWrap/>
        <w:overflowPunct/>
        <w:topLinePunct w:val="0"/>
        <w:autoSpaceDE/>
        <w:autoSpaceDN/>
        <w:bidi w:val="0"/>
        <w:adjustRightInd/>
        <w:snapToGrid/>
        <w:spacing w:line="360" w:lineRule="auto" w:before="0" w:after="80"/>
        <w:ind w:firstLineChars="200" w:firstLine="482"/>
        <w:jc w:val="both"/>
        <w:textAlignment w:val="auto"/>
        <w:rPr>
          <w:rFonts w:hint="eastAsia" w:ascii="宋体" w:hAnsi="宋体" w:eastAsia="宋体" w:cs="宋体"/>
          <w:color w:val="auto"/>
          <w:sz w:val="28"/>
          <w:szCs w:val="28"/>
        </w:rPr>
      </w:pPr>
      <w:r>
        <w:rPr>
          <w:rFonts w:hint="eastAsia" w:ascii="Times New Roman" w:hAnsi="Times New Roman" w:eastAsia="宋体" w:cs="宋体"/>
          <w:b w:val="0"/>
          <w:bCs/>
          <w:color w:val="auto"/>
          <w:sz w:val="24"/>
          <w:szCs w:val="28"/>
        </w:rPr>
        <w:t>第十</w:t>
      </w:r>
      <w:r>
        <w:rPr>
          <w:rFonts w:hint="eastAsia" w:ascii="Times New Roman" w:hAnsi="Times New Roman" w:cs="宋体" w:eastAsia="宋体"/>
          <w:b w:val="0"/>
          <w:bCs/>
          <w:color w:val="auto"/>
          <w:sz w:val="24"/>
          <w:szCs w:val="28"/>
          <w:lang w:val="en-US" w:eastAsia="zh-CN"/>
        </w:rPr>
        <w:t>二</w:t>
      </w:r>
      <w:r>
        <w:rPr>
          <w:rFonts w:hint="eastAsia" w:ascii="Times New Roman" w:hAnsi="Times New Roman" w:eastAsia="宋体" w:cs="宋体"/>
          <w:b w:val="0"/>
          <w:bCs/>
          <w:color w:val="auto"/>
          <w:sz w:val="24"/>
          <w:szCs w:val="28"/>
        </w:rPr>
        <w:t>条</w:t>
      </w:r>
      <w:r>
        <w:rPr>
          <w:rFonts w:hint="eastAsia" w:ascii="Times New Roman" w:hAnsi="Times New Roman" w:eastAsia="宋体" w:cs="宋体"/>
          <w:b w:val="0"/>
          <w:color w:val="auto"/>
          <w:sz w:val="24"/>
          <w:szCs w:val="28"/>
        </w:rPr>
        <w:t xml:space="preserve"> 学院建立健全推免生工作机制，推荐工作小组对本学院的推免生工作负责，及时公布相关信息，确保推荐标准、程序和结果等公开透明，并保证学生咨询、复议渠道畅通。</w:t>
      </w:r>
    </w:p>
    <w:p w14:paraId="31FE6CDE">
      <w:pPr>
        <w:keepNext w:val="0"/>
        <w:keepLines w:val="0"/>
        <w:pageBreakBefore w:val="0"/>
        <w:widowControl w:val="0"/>
        <w:kinsoku/>
        <w:wordWrap/>
        <w:overflowPunct/>
        <w:topLinePunct w:val="0"/>
        <w:autoSpaceDE/>
        <w:autoSpaceDN/>
        <w:bidi w:val="0"/>
        <w:adjustRightInd/>
        <w:snapToGrid/>
        <w:spacing w:line="360" w:lineRule="auto" w:before="0" w:after="80"/>
        <w:ind w:firstLineChars="200" w:firstLine="482"/>
        <w:jc w:val="both"/>
        <w:textAlignment w:val="auto"/>
        <w:rPr>
          <w:rFonts w:hint="eastAsia" w:ascii="宋体" w:hAnsi="宋体" w:eastAsia="宋体" w:cs="宋体"/>
          <w:color w:val="auto"/>
          <w:sz w:val="28"/>
          <w:szCs w:val="28"/>
        </w:rPr>
      </w:pPr>
      <w:r>
        <w:rPr>
          <w:rFonts w:hint="eastAsia" w:ascii="Times New Roman" w:hAnsi="Times New Roman" w:eastAsia="宋体" w:cs="宋体"/>
          <w:b w:val="0"/>
          <w:bCs/>
          <w:color w:val="auto"/>
          <w:sz w:val="24"/>
          <w:szCs w:val="28"/>
        </w:rPr>
        <w:t>第十</w:t>
      </w:r>
      <w:r>
        <w:rPr>
          <w:rFonts w:hint="eastAsia" w:ascii="Times New Roman" w:hAnsi="Times New Roman" w:cs="宋体" w:eastAsia="宋体"/>
          <w:b w:val="0"/>
          <w:bCs/>
          <w:color w:val="auto"/>
          <w:sz w:val="24"/>
          <w:szCs w:val="28"/>
          <w:lang w:val="en-US" w:eastAsia="zh-CN"/>
        </w:rPr>
        <w:t>三</w:t>
      </w:r>
      <w:r>
        <w:rPr>
          <w:rFonts w:hint="eastAsia" w:ascii="Times New Roman" w:hAnsi="Times New Roman" w:eastAsia="宋体" w:cs="宋体"/>
          <w:b w:val="0"/>
          <w:bCs/>
          <w:color w:val="auto"/>
          <w:sz w:val="24"/>
          <w:szCs w:val="28"/>
        </w:rPr>
        <w:t>条</w:t>
      </w:r>
      <w:r>
        <w:rPr>
          <w:rFonts w:hint="eastAsia" w:ascii="Times New Roman" w:hAnsi="Times New Roman" w:eastAsia="宋体" w:cs="宋体"/>
          <w:b w:val="0"/>
          <w:color w:val="auto"/>
          <w:sz w:val="24"/>
          <w:szCs w:val="28"/>
        </w:rPr>
        <w:t xml:space="preserve"> 有直系亲属申请推免生的工作人员应回避。</w:t>
      </w:r>
    </w:p>
    <w:p w14:paraId="6175EA45">
      <w:pPr>
        <w:keepNext w:val="0"/>
        <w:keepLines w:val="0"/>
        <w:pageBreakBefore w:val="0"/>
        <w:widowControl w:val="0"/>
        <w:kinsoku/>
        <w:wordWrap/>
        <w:overflowPunct/>
        <w:topLinePunct w:val="0"/>
        <w:autoSpaceDE/>
        <w:autoSpaceDN/>
        <w:bidi w:val="0"/>
        <w:adjustRightInd/>
        <w:snapToGrid/>
        <w:spacing w:line="360" w:lineRule="auto" w:before="0" w:after="80"/>
        <w:ind w:firstLineChars="200" w:firstLine="482"/>
        <w:jc w:val="both"/>
        <w:textAlignment w:val="auto"/>
        <w:rPr>
          <w:rFonts w:hint="eastAsia" w:ascii="宋体" w:hAnsi="宋体" w:eastAsia="宋体" w:cs="宋体"/>
          <w:color w:val="auto"/>
          <w:sz w:val="28"/>
          <w:szCs w:val="28"/>
        </w:rPr>
      </w:pPr>
      <w:r>
        <w:rPr>
          <w:rFonts w:hint="eastAsia" w:ascii="Times New Roman" w:hAnsi="Times New Roman" w:eastAsia="宋体" w:cs="宋体"/>
          <w:b w:val="0"/>
          <w:bCs/>
          <w:color w:val="auto"/>
          <w:sz w:val="24"/>
          <w:szCs w:val="28"/>
        </w:rPr>
        <w:t>第十</w:t>
      </w:r>
      <w:r>
        <w:rPr>
          <w:rFonts w:hint="eastAsia" w:ascii="Times New Roman" w:hAnsi="Times New Roman" w:cs="宋体" w:eastAsia="宋体"/>
          <w:b w:val="0"/>
          <w:bCs/>
          <w:color w:val="auto"/>
          <w:sz w:val="24"/>
          <w:szCs w:val="28"/>
          <w:lang w:val="en-US" w:eastAsia="zh-CN"/>
        </w:rPr>
        <w:t>四</w:t>
      </w:r>
      <w:r>
        <w:rPr>
          <w:rFonts w:hint="eastAsia" w:ascii="Times New Roman" w:hAnsi="Times New Roman" w:eastAsia="宋体" w:cs="宋体"/>
          <w:b w:val="0"/>
          <w:bCs/>
          <w:color w:val="auto"/>
          <w:sz w:val="24"/>
          <w:szCs w:val="28"/>
        </w:rPr>
        <w:t>条</w:t>
      </w:r>
      <w:r>
        <w:rPr>
          <w:rFonts w:hint="eastAsia" w:ascii="Times New Roman" w:hAnsi="Times New Roman" w:eastAsia="宋体" w:cs="宋体"/>
          <w:b w:val="0"/>
          <w:color w:val="auto"/>
          <w:sz w:val="24"/>
          <w:szCs w:val="28"/>
        </w:rPr>
        <w:t xml:space="preserve"> 学生如对学院推荐结果有异议，可在学院公示之日起 3 个工作日内向推荐学院申请复议，受理地点：</w:t>
      </w:r>
      <w:r>
        <w:rPr>
          <w:rFonts w:hint="eastAsia" w:ascii="Times New Roman" w:hAnsi="Times New Roman" w:cs="宋体" w:eastAsia="宋体"/>
          <w:b w:val="0"/>
          <w:color w:val="auto"/>
          <w:sz w:val="24"/>
          <w:szCs w:val="28"/>
          <w:lang w:val="en-US" w:eastAsia="zh-CN"/>
        </w:rPr>
        <w:t>湘江楼1803</w:t>
      </w:r>
      <w:r>
        <w:rPr>
          <w:rFonts w:hint="eastAsia" w:ascii="Times New Roman" w:hAnsi="Times New Roman" w:eastAsia="宋体" w:cs="宋体"/>
          <w:b w:val="0"/>
          <w:color w:val="auto"/>
          <w:sz w:val="24"/>
          <w:szCs w:val="28"/>
        </w:rPr>
        <w:t>，电话：0731-88688276</w:t>
      </w:r>
    </w:p>
    <w:p w14:paraId="45B10023">
      <w:pPr>
        <w:keepNext w:val="0"/>
        <w:keepLines w:val="0"/>
        <w:pageBreakBefore w:val="0"/>
        <w:widowControl w:val="0"/>
        <w:kinsoku/>
        <w:wordWrap/>
        <w:overflowPunct/>
        <w:topLinePunct w:val="0"/>
        <w:autoSpaceDE/>
        <w:autoSpaceDN/>
        <w:bidi w:val="0"/>
        <w:adjustRightInd/>
        <w:snapToGrid/>
        <w:spacing w:line="360" w:lineRule="auto" w:before="0" w:after="80"/>
        <w:ind w:firstLineChars="200" w:firstLine="482"/>
        <w:jc w:val="both"/>
        <w:textAlignment w:val="auto"/>
        <w:rPr>
          <w:rFonts w:hint="eastAsia" w:ascii="宋体" w:hAnsi="宋体" w:eastAsia="宋体" w:cs="宋体"/>
          <w:color w:val="auto"/>
          <w:sz w:val="28"/>
          <w:szCs w:val="28"/>
        </w:rPr>
      </w:pPr>
      <w:r>
        <w:rPr>
          <w:rFonts w:hint="eastAsia" w:ascii="Times New Roman" w:hAnsi="Times New Roman" w:eastAsia="宋体" w:cs="宋体"/>
          <w:b w:val="0"/>
          <w:bCs/>
          <w:color w:val="auto"/>
          <w:sz w:val="24"/>
          <w:szCs w:val="28"/>
          <w:lang w:eastAsia="zh-CN"/>
        </w:rPr>
        <w:t>第十</w:t>
      </w:r>
      <w:r>
        <w:rPr>
          <w:rFonts w:hint="eastAsia" w:ascii="Times New Roman" w:hAnsi="Times New Roman" w:cs="宋体" w:eastAsia="宋体"/>
          <w:b w:val="0"/>
          <w:bCs/>
          <w:color w:val="auto"/>
          <w:sz w:val="24"/>
          <w:szCs w:val="28"/>
          <w:lang w:val="en-US" w:eastAsia="zh-CN"/>
        </w:rPr>
        <w:t>五</w:t>
      </w:r>
      <w:r>
        <w:rPr>
          <w:rFonts w:hint="eastAsia" w:ascii="Times New Roman" w:hAnsi="Times New Roman" w:eastAsia="宋体" w:cs="宋体"/>
          <w:b w:val="0"/>
          <w:bCs/>
          <w:color w:val="auto"/>
          <w:sz w:val="24"/>
          <w:szCs w:val="28"/>
        </w:rPr>
        <w:t>条</w:t>
      </w:r>
      <w:r>
        <w:rPr>
          <w:rFonts w:hint="eastAsia" w:ascii="Times New Roman" w:hAnsi="Times New Roman" w:eastAsia="宋体" w:cs="宋体"/>
          <w:b w:val="0"/>
          <w:color w:val="auto"/>
          <w:sz w:val="24"/>
          <w:szCs w:val="28"/>
        </w:rPr>
        <w:t xml:space="preserve"> 本细则</w:t>
      </w:r>
      <w:r>
        <w:rPr>
          <w:rFonts w:hint="eastAsia" w:ascii="Times New Roman" w:hAnsi="Times New Roman" w:eastAsia="宋体" w:cs="宋体"/>
          <w:b w:val="0"/>
          <w:color w:val="auto"/>
          <w:sz w:val="24"/>
          <w:szCs w:val="28"/>
          <w:lang w:val="en-US" w:eastAsia="zh-CN"/>
        </w:rPr>
        <w:t>若有与学校文件不一致的地方，以学校文件为准，</w:t>
      </w:r>
      <w:r>
        <w:rPr>
          <w:rFonts w:hint="eastAsia" w:ascii="Times New Roman" w:hAnsi="Times New Roman" w:eastAsia="宋体" w:cs="宋体"/>
          <w:b w:val="0"/>
          <w:color w:val="auto"/>
          <w:sz w:val="24"/>
          <w:szCs w:val="28"/>
        </w:rPr>
        <w:t>由推荐工作小组负责解释。</w:t>
      </w:r>
    </w:p>
    <w:p w14:paraId="343F556B">
      <w:pPr>
        <w:keepNext w:val="0"/>
        <w:keepLines w:val="0"/>
        <w:pageBreakBefore w:val="0"/>
        <w:widowControl w:val="0"/>
        <w:kinsoku/>
        <w:wordWrap/>
        <w:overflowPunct/>
        <w:topLinePunct w:val="0"/>
        <w:autoSpaceDE/>
        <w:autoSpaceDN/>
        <w:bidi w:val="0"/>
        <w:adjustRightInd/>
        <w:snapToGrid/>
        <w:spacing w:line="540" w:lineRule="exact"/>
        <w:ind w:firstLine="4779" w:firstLineChars="1700"/>
        <w:jc w:val="both"/>
        <w:textAlignment w:val="auto"/>
        <w:rPr>
          <w:rFonts w:hint="eastAsia" w:ascii="宋体" w:hAnsi="宋体" w:eastAsia="宋体" w:cs="宋体"/>
          <w:b/>
          <w:bCs/>
          <w:color w:val="auto"/>
          <w:sz w:val="28"/>
          <w:szCs w:val="28"/>
        </w:rPr>
      </w:pPr>
    </w:p>
    <w:p w14:paraId="0AC75939">
      <w:pPr>
        <w:keepNext w:val="0"/>
        <w:keepLines w:val="0"/>
        <w:pageBreakBefore w:val="0"/>
        <w:widowControl w:val="0"/>
        <w:kinsoku/>
        <w:wordWrap/>
        <w:overflowPunct/>
        <w:topLinePunct w:val="0"/>
        <w:autoSpaceDE/>
        <w:autoSpaceDN/>
        <w:bidi w:val="0"/>
        <w:adjustRightInd/>
        <w:snapToGrid/>
        <w:spacing w:line="540" w:lineRule="exact"/>
        <w:ind w:firstLine="4779" w:firstLineChars="1700"/>
        <w:jc w:val="both"/>
        <w:textAlignment w:val="auto"/>
        <w:rPr>
          <w:rFonts w:hint="eastAsia" w:ascii="宋体" w:hAnsi="宋体" w:eastAsia="宋体" w:cs="宋体"/>
          <w:b/>
          <w:bCs/>
          <w:color w:val="auto"/>
          <w:sz w:val="28"/>
          <w:szCs w:val="28"/>
        </w:rPr>
      </w:pPr>
      <w:bookmarkStart w:id="0" w:name="_GoBack"/>
      <w:bookmarkEnd w:id="0"/>
    </w:p>
    <w:p w14:paraId="5A36678D">
      <w:pPr>
        <w:keepNext w:val="0"/>
        <w:keepLines w:val="0"/>
        <w:pageBreakBefore w:val="0"/>
        <w:widowControl w:val="0"/>
        <w:kinsoku/>
        <w:wordWrap/>
        <w:overflowPunct/>
        <w:topLinePunct w:val="0"/>
        <w:autoSpaceDE/>
        <w:autoSpaceDN/>
        <w:bidi w:val="0"/>
        <w:adjustRightInd/>
        <w:snapToGrid/>
        <w:spacing w:line="360" w:lineRule="auto" w:before="120" w:after="60"/>
        <w:ind w:firstLineChars="1700" w:firstLine="0"/>
        <w:jc w:val="left"/>
        <w:textAlignment w:val="auto"/>
        <w:rPr>
          <w:rFonts w:hint="eastAsia" w:ascii="宋体" w:hAnsi="宋体" w:eastAsia="宋体" w:cs="宋体"/>
          <w:b/>
          <w:bCs/>
          <w:color w:val="auto"/>
          <w:sz w:val="28"/>
          <w:szCs w:val="28"/>
        </w:rPr>
      </w:pPr>
      <w:r>
        <w:rPr>
          <w:rFonts w:hint="eastAsia" w:ascii="Times New Roman" w:hAnsi="Times New Roman" w:eastAsia="宋体" w:cs="宋体"/>
          <w:b/>
          <w:bCs/>
          <w:color w:val="auto"/>
          <w:sz w:val="24"/>
          <w:szCs w:val="28"/>
        </w:rPr>
        <w:t>湖南</w:t>
      </w:r>
      <w:r>
        <w:rPr>
          <w:rFonts w:hint="eastAsia" w:ascii="Times New Roman" w:hAnsi="Times New Roman" w:cs="宋体" w:eastAsia="宋体"/>
          <w:b/>
          <w:bCs/>
          <w:color w:val="auto"/>
          <w:sz w:val="24"/>
          <w:szCs w:val="28"/>
          <w:lang w:val="en-US" w:eastAsia="zh-CN"/>
        </w:rPr>
        <w:t>工商大学</w:t>
      </w:r>
      <w:r>
        <w:rPr>
          <w:rFonts w:hint="eastAsia" w:ascii="Times New Roman" w:hAnsi="Times New Roman" w:eastAsia="宋体" w:cs="宋体"/>
          <w:b/>
          <w:bCs/>
          <w:color w:val="auto"/>
          <w:sz w:val="24"/>
          <w:szCs w:val="28"/>
          <w:lang w:val="en-US" w:eastAsia="zh-CN"/>
        </w:rPr>
        <w:t>音乐</w:t>
      </w:r>
      <w:r>
        <w:rPr>
          <w:rFonts w:hint="eastAsia" w:ascii="Times New Roman" w:hAnsi="Times New Roman" w:eastAsia="宋体" w:cs="宋体"/>
          <w:b/>
          <w:bCs/>
          <w:color w:val="auto"/>
          <w:sz w:val="24"/>
          <w:szCs w:val="28"/>
        </w:rPr>
        <w:t>学院</w:t>
      </w:r>
    </w:p>
    <w:p w14:paraId="51EA2D7F">
      <w:pPr>
        <w:keepNext w:val="0"/>
        <w:keepLines w:val="0"/>
        <w:pageBreakBefore w:val="0"/>
        <w:widowControl w:val="0"/>
        <w:kinsoku/>
        <w:wordWrap/>
        <w:overflowPunct/>
        <w:topLinePunct w:val="0"/>
        <w:autoSpaceDE/>
        <w:autoSpaceDN/>
        <w:bidi w:val="0"/>
        <w:adjustRightInd/>
        <w:snapToGrid/>
        <w:spacing w:line="360" w:lineRule="auto" w:before="120" w:after="60"/>
        <w:ind w:firstLineChars="200" w:firstLine="0"/>
        <w:jc w:val="left"/>
        <w:textAlignment w:val="auto"/>
        <w:rPr>
          <w:rFonts w:hint="eastAsia" w:ascii="宋体" w:hAnsi="宋体" w:eastAsia="宋体" w:cs="宋体"/>
          <w:color w:val="auto"/>
          <w:sz w:val="28"/>
          <w:szCs w:val="28"/>
        </w:rPr>
      </w:pPr>
      <w:r>
        <w:rPr>
          <w:rFonts w:hint="eastAsia" w:ascii="Times New Roman" w:hAnsi="Times New Roman" w:eastAsia="宋体" w:cs="宋体"/>
          <w:b/>
          <w:color w:val="auto"/>
          <w:sz w:val="24"/>
          <w:szCs w:val="28"/>
          <w:lang w:val="en-US" w:eastAsia="zh-CN"/>
        </w:rPr>
        <w:t xml:space="preserve">               </w:t>
      </w:r>
      <w:r>
        <w:rPr>
          <w:rFonts w:hint="eastAsia" w:ascii="Times New Roman" w:hAnsi="Times New Roman" w:cs="宋体" w:eastAsia="宋体"/>
          <w:b/>
          <w:color w:val="auto"/>
          <w:sz w:val="24"/>
          <w:szCs w:val="28"/>
          <w:lang w:val="en-US" w:eastAsia="zh-CN"/>
        </w:rPr>
        <w:t xml:space="preserve">     </w:t>
      </w:r>
      <w:r>
        <w:rPr>
          <w:rFonts w:hint="eastAsia" w:ascii="Times New Roman" w:hAnsi="Times New Roman" w:eastAsia="宋体" w:cs="宋体"/>
          <w:b/>
          <w:color w:val="auto"/>
          <w:sz w:val="24"/>
          <w:szCs w:val="28"/>
          <w:lang w:val="en-US" w:eastAsia="zh-CN"/>
        </w:rPr>
        <w:t xml:space="preserve">       </w:t>
      </w:r>
      <w:r>
        <w:rPr>
          <w:rFonts w:hint="eastAsia" w:ascii="Times New Roman" w:hAnsi="Times New Roman" w:cs="宋体" w:eastAsia="宋体"/>
          <w:b/>
          <w:color w:val="auto"/>
          <w:sz w:val="24"/>
          <w:szCs w:val="28"/>
          <w:lang w:val="en-US" w:eastAsia="zh-CN"/>
        </w:rPr>
        <w:t xml:space="preserve">    </w:t>
      </w:r>
      <w:r>
        <w:rPr>
          <w:rFonts w:hint="eastAsia" w:ascii="Times New Roman" w:hAnsi="Times New Roman" w:eastAsia="宋体" w:cs="宋体"/>
          <w:b/>
          <w:color w:val="auto"/>
          <w:sz w:val="24"/>
          <w:szCs w:val="28"/>
        </w:rPr>
        <w:t>202</w:t>
      </w:r>
      <w:r>
        <w:rPr>
          <w:rFonts w:hint="eastAsia" w:ascii="Times New Roman" w:hAnsi="Times New Roman" w:cs="宋体" w:eastAsia="宋体"/>
          <w:b/>
          <w:color w:val="auto"/>
          <w:sz w:val="24"/>
          <w:szCs w:val="28"/>
          <w:lang w:val="en-US" w:eastAsia="zh-CN"/>
        </w:rPr>
        <w:t>5</w:t>
      </w:r>
      <w:r>
        <w:rPr>
          <w:rFonts w:hint="eastAsia" w:ascii="Times New Roman" w:hAnsi="Times New Roman" w:eastAsia="宋体" w:cs="宋体"/>
          <w:b/>
          <w:color w:val="auto"/>
          <w:sz w:val="24"/>
          <w:szCs w:val="28"/>
        </w:rPr>
        <w:t xml:space="preserve">年 </w:t>
      </w:r>
      <w:r>
        <w:rPr>
          <w:rFonts w:hint="eastAsia" w:ascii="Times New Roman" w:hAnsi="Times New Roman" w:cs="宋体" w:eastAsia="宋体"/>
          <w:b/>
          <w:color w:val="auto"/>
          <w:sz w:val="24"/>
          <w:szCs w:val="28"/>
          <w:lang w:val="en-US" w:eastAsia="zh-CN"/>
        </w:rPr>
        <w:t>8</w:t>
      </w:r>
      <w:r>
        <w:rPr>
          <w:rFonts w:hint="eastAsia" w:ascii="Times New Roman" w:hAnsi="Times New Roman" w:eastAsia="宋体" w:cs="宋体"/>
          <w:b/>
          <w:color w:val="auto"/>
          <w:sz w:val="24"/>
          <w:szCs w:val="28"/>
        </w:rPr>
        <w:t xml:space="preserve"> 月 </w:t>
      </w:r>
      <w:r>
        <w:rPr>
          <w:rFonts w:hint="eastAsia" w:ascii="Times New Roman" w:hAnsi="Times New Roman" w:cs="宋体" w:eastAsia="宋体"/>
          <w:b/>
          <w:color w:val="auto"/>
          <w:sz w:val="24"/>
          <w:szCs w:val="28"/>
          <w:lang w:val="en-US" w:eastAsia="zh-CN"/>
        </w:rPr>
        <w:t>22</w:t>
      </w:r>
      <w:r>
        <w:rPr>
          <w:rFonts w:hint="eastAsia" w:ascii="Times New Roman" w:hAnsi="Times New Roman" w:eastAsia="宋体" w:cs="宋体"/>
          <w:b/>
          <w:color w:val="auto"/>
          <w:sz w:val="24"/>
          <w:szCs w:val="28"/>
        </w:rPr>
        <w:t xml:space="preserve"> 日</w:t>
      </w:r>
    </w:p>
    <w:p w14:paraId="37052346">
      <w:pPr>
        <w:keepNext w:val="0"/>
        <w:keepLines w:val="0"/>
        <w:pageBreakBefore w:val="0"/>
        <w:kinsoku/>
        <w:wordWrap/>
        <w:overflowPunct/>
        <w:topLinePunct w:val="0"/>
        <w:autoSpaceDE/>
        <w:autoSpaceDN/>
        <w:bidi w:val="0"/>
        <w:adjustRightInd/>
        <w:snapToGrid/>
        <w:spacing w:line="540" w:lineRule="exact"/>
        <w:textAlignment w:val="auto"/>
        <w:rPr>
          <w:color w:val="auto"/>
          <w:sz w:val="28"/>
          <w:szCs w:val="28"/>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803" w:bottom="1440" w:left="1803"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78B0C">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9D9B8">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FC885">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F358E">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4B187">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61A43E">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9124DE"/>
    <w:multiLevelType w:val="singleLevel"/>
    <w:tmpl w:val="829124DE"/>
    <w:lvl w:ilvl="0" w:tentative="0">
      <w:start w:val="2"/>
      <w:numFmt w:val="chineseCounting"/>
      <w:suff w:val="nothing"/>
      <w:lvlText w:val="（%1）"/>
      <w:lvlJc w:val="left"/>
      <w:rPr>
        <w:rFonts w:hint="eastAsia"/>
      </w:rPr>
    </w:lvl>
  </w:abstractNum>
  <w:abstractNum w:abstractNumId="1">
    <w:nsid w:val="00000001"/>
    <w:multiLevelType w:val="singleLevel"/>
    <w:tmpl w:val="00000001"/>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781D07"/>
    <w:rsid w:val="09BE25B6"/>
    <w:rsid w:val="0A641F99"/>
    <w:rsid w:val="0B8C7F03"/>
    <w:rsid w:val="0D5E1368"/>
    <w:rsid w:val="10630543"/>
    <w:rsid w:val="11FB0790"/>
    <w:rsid w:val="17681DB3"/>
    <w:rsid w:val="187D188E"/>
    <w:rsid w:val="18FC1350"/>
    <w:rsid w:val="1F684890"/>
    <w:rsid w:val="24585A35"/>
    <w:rsid w:val="252112A8"/>
    <w:rsid w:val="25812BA7"/>
    <w:rsid w:val="29451F54"/>
    <w:rsid w:val="2AF53506"/>
    <w:rsid w:val="2C291E7E"/>
    <w:rsid w:val="2EB906BB"/>
    <w:rsid w:val="336906B5"/>
    <w:rsid w:val="356266EC"/>
    <w:rsid w:val="373C200B"/>
    <w:rsid w:val="3C0F4E66"/>
    <w:rsid w:val="3F6745B0"/>
    <w:rsid w:val="53F80920"/>
    <w:rsid w:val="552B1D1F"/>
    <w:rsid w:val="55871494"/>
    <w:rsid w:val="607B3A66"/>
    <w:rsid w:val="61CF08F1"/>
    <w:rsid w:val="64DD3107"/>
    <w:rsid w:val="657479DD"/>
    <w:rsid w:val="65EB6B8B"/>
    <w:rsid w:val="674C1B4F"/>
    <w:rsid w:val="6B013226"/>
    <w:rsid w:val="6C3A609C"/>
    <w:rsid w:val="6FB43378"/>
    <w:rsid w:val="758B3E18"/>
    <w:rsid w:val="75ED6C86"/>
    <w:rsid w:val="7E0B271B"/>
    <w:rsid w:val="7E2E7DBC"/>
    <w:rsid w:val="7FE668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3792</Words>
  <Characters>3928</Characters>
  <Lines>0</Lines>
  <Paragraphs>0</Paragraphs>
  <TotalTime>35</TotalTime>
  <ScaleCrop>false</ScaleCrop>
  <LinksUpToDate>false</LinksUpToDate>
  <CharactersWithSpaces>4023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2025-08-22T10:00:00Z</dcterms:created>
  <dc:creator>1</dc:creator>
  <cp:lastModifiedBy>与你同行</cp:lastModifiedBy>
  <dcterms:modified xsi:type="dcterms:W3CDTF">2025-08-26T00:48:06Z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eyJoZGlkIjoiMzZhZmIwNzgyY2IxMjljNDQzMmQ4MzQ0OGY2MjA1MWQiLCJ1c2VySWQiOiIzNjIzMjk4MTAifQ==</vt:lpwstr>
  </property>
  <property fmtid="{D5CDD505-2E9C-101B-9397-08002B2CF9AE}" pid="4" name="ICV">
    <vt:lpwstr>7DDE05F416E6402ABB83E3565E24BB13_13</vt:lpwstr>
  </property>
</Properties>
</file>