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景德镇陶瓷大学设计艺术学院推荐2026届优秀毕业生免试攻读研究生工作实施细则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一、推荐工作总体要求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本细则适用于设计艺术学院2026届优秀应届本科毕业生免试攻读研究生推荐工作。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推荐工作坚持公开、公平、公正原则，择优选拔德智体美劳全面发展的优秀人才。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申请人为设计艺术学院2026届应届本科毕业生。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诚实守信，学风端正，无任何考试作弊和剽窃他人学术成果记录；品行表现优良，无任何违法违纪受处分记录。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符合学校及学院规定的学业成绩排名、外语水平等基本推荐条件。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三、附加分计算方法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学院制定有《附加分计算方法》（见附件1），对学生在科研创新、学科竞赛、学术论文、专利成果、社会实践等方面的突出表现予以加分。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附加分计入综合考核成绩，具体加分项目及分值标准以附件1规定为准。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符合条件的学生须填写《景德镇陶瓷大学推荐免试攻读硕士研究生申请表暨诚信承诺书》（见附件2）。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学生需按学院通知要求提交申请表、成绩单、获奖证书、科研成果等证明材料。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学院推免工作小组对申请材料进行审核，组织综合考核，确定拟推荐名单并公示。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具体报名时间、材料提交截止时间、考核时间及公示时间以学院后续正式通知为准。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学院官网：https://sjysxy.jcu.edu.cn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具体咨询事宜请关注学院通知公告栏目或联系学院教学办公室。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