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清华大学材料学院2026年先进材料项目硕士推免生考核及录取办法</w:t>
      </w:r>
    </w:p>
    <w:p>
      <w:pPr>
        <w:spacing w:after="80" w:lineRule="auto" w:line="360"/>
        <w:ind w:firstLine="482"/>
        <w:jc w:val="both"/>
      </w:pPr>
      <w:r>
        <w:rPr>
          <w:rFonts w:ascii="Times New Roman" w:hAnsi="Times New Roman" w:eastAsia="宋体"/>
          <w:b w:val="0"/>
          <w:sz w:val="24"/>
        </w:rPr>
        <w:t>清华大学材料学院2026年先进材料项目硕士推免生考核及录取办法已在清华大学研究生招生系统发布，具体内容可通过以下链接查看。</w:t>
      </w:r>
    </w:p>
    <w:p>
      <w:pPr>
        <w:spacing w:after="80" w:lineRule="auto" w:line="360"/>
        <w:ind w:firstLine="482"/>
        <w:jc w:val="both"/>
      </w:pPr>
      <w:r>
        <w:rPr>
          <w:rFonts w:ascii="Times New Roman" w:hAnsi="Times New Roman" w:eastAsia="宋体"/>
          <w:b w:val="0"/>
          <w:sz w:val="24"/>
        </w:rPr>
        <w:t>发布日期（推定）：2025年8月13日</w:t>
      </w:r>
    </w:p>
    <w:p>
      <w:pPr>
        <w:spacing w:before="160" w:after="80" w:lineRule="auto" w:line="360"/>
        <w:jc w:val="left"/>
      </w:pPr>
      <w:r>
        <w:rPr>
          <w:rFonts w:ascii="Times New Roman" w:hAnsi="Times New Roman" w:eastAsia="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材料学院教学管理系统-教师端</w:t>
      </w:r>
    </w:p>
    <w:p>
      <w:pPr>
        <w:spacing w:after="80" w:lineRule="auto" w:line="360"/>
        <w:ind w:firstLine="482"/>
        <w:jc w:val="both"/>
      </w:pPr>
      <w:r>
        <w:rPr>
          <w:rFonts w:ascii="Times New Roman" w:hAnsi="Times New Roman" w:eastAsia="宋体"/>
          <w:b w:val="0"/>
          <w:sz w:val="24"/>
        </w:rPr>
        <w:t>2. 材料学院教学管理系统-学生端</w:t>
      </w:r>
    </w:p>
    <w:p>
      <w:pPr>
        <w:spacing w:after="80" w:lineRule="auto" w:line="360"/>
        <w:ind w:firstLine="482"/>
        <w:jc w:val="both"/>
      </w:pPr>
      <w:r>
        <w:rPr>
          <w:rFonts w:ascii="Times New Roman" w:hAnsi="Times New Roman" w:eastAsia="宋体"/>
          <w:b w:val="0"/>
          <w:sz w:val="24"/>
        </w:rPr>
        <w:t>3. 清华大学</w:t>
      </w:r>
    </w:p>
    <w:p>
      <w:pPr>
        <w:spacing w:after="80" w:lineRule="auto" w:line="360"/>
        <w:ind w:firstLine="482"/>
        <w:jc w:val="both"/>
      </w:pPr>
      <w:r>
        <w:rPr>
          <w:rFonts w:ascii="Times New Roman" w:hAnsi="Times New Roman" w:eastAsia="宋体"/>
          <w:b w:val="0"/>
          <w:sz w:val="24"/>
        </w:rPr>
        <w:t>4. Journal of Materiomics</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行政：010-62792520</w:t>
      </w:r>
    </w:p>
    <w:p>
      <w:pPr>
        <w:spacing w:after="80" w:lineRule="auto" w:line="360"/>
        <w:ind w:firstLine="482"/>
        <w:jc w:val="both"/>
      </w:pPr>
      <w:r>
        <w:rPr>
          <w:rFonts w:ascii="Times New Roman" w:hAnsi="Times New Roman" w:eastAsia="宋体"/>
          <w:b w:val="0"/>
          <w:sz w:val="24"/>
        </w:rPr>
        <w:t>2. 招生：010-62783256</w:t>
      </w:r>
    </w:p>
    <w:p>
      <w:pPr>
        <w:spacing w:after="80" w:lineRule="auto" w:line="360"/>
        <w:ind w:firstLine="482"/>
        <w:jc w:val="both"/>
      </w:pPr>
      <w:r>
        <w:rPr>
          <w:rFonts w:ascii="Times New Roman" w:hAnsi="Times New Roman" w:eastAsia="宋体"/>
          <w:b w:val="0"/>
          <w:sz w:val="24"/>
        </w:rPr>
        <w:t>3. 科研合作：010-62783850</w:t>
      </w:r>
    </w:p>
    <w:p>
      <w:pPr>
        <w:spacing w:after="80" w:lineRule="auto" w:line="360"/>
        <w:ind w:firstLine="482"/>
        <w:jc w:val="both"/>
      </w:pPr>
      <w:r>
        <w:rPr>
          <w:rFonts w:ascii="Times New Roman" w:hAnsi="Times New Roman" w:eastAsia="宋体"/>
          <w:b w:val="0"/>
          <w:sz w:val="24"/>
        </w:rPr>
        <w:t>4. 就业与校友：010-62772621</w:t>
      </w:r>
    </w:p>
    <w:p>
      <w:pPr>
        <w:spacing w:after="80" w:lineRule="auto" w:line="360"/>
        <w:ind w:firstLine="482"/>
        <w:jc w:val="both"/>
      </w:pPr>
      <w:r>
        <w:rPr>
          <w:rFonts w:ascii="Times New Roman" w:hAnsi="Times New Roman" w:eastAsia="宋体"/>
          <w:b w:val="0"/>
          <w:sz w:val="24"/>
        </w:rPr>
        <w:t>5. 传真号：62771160</w:t>
      </w:r>
    </w:p>
    <w:p>
      <w:pPr>
        <w:spacing w:before="160" w:after="80" w:lineRule="auto" w:line="360"/>
        <w:jc w:val="left"/>
      </w:pPr>
      <w:r>
        <w:rPr>
          <w:rFonts w:ascii="Times New Roman" w:hAnsi="Times New Roman" w:eastAsia="宋体"/>
          <w:b/>
          <w:sz w:val="28"/>
        </w:rPr>
        <w:t>三、微信公众号</w:t>
      </w:r>
    </w:p>
    <w:p>
      <w:pPr>
        <w:spacing w:after="80" w:lineRule="auto" w:line="360"/>
        <w:ind w:firstLine="482"/>
        <w:jc w:val="both"/>
      </w:pPr>
      <w:r>
        <w:rPr>
          <w:rFonts w:ascii="Times New Roman" w:hAnsi="Times New Roman" w:eastAsia="宋体"/>
          <w:b w:val="0"/>
          <w:sz w:val="24"/>
        </w:rPr>
        <w:t>1. 材料学院微信公众号</w:t>
      </w:r>
    </w:p>
    <w:p>
      <w:pPr>
        <w:spacing w:after="80" w:lineRule="auto" w:line="360"/>
        <w:ind w:firstLine="482"/>
        <w:jc w:val="both"/>
      </w:pPr>
      <w:r>
        <w:rPr>
          <w:rFonts w:ascii="Times New Roman" w:hAnsi="Times New Roman" w:eastAsia="宋体"/>
          <w:b w:val="0"/>
          <w:sz w:val="24"/>
        </w:rPr>
        <w:t>2. 材料学院研究生微信公众号</w:t>
      </w:r>
    </w:p>
    <w:p>
      <w:pPr>
        <w:spacing w:after="80" w:lineRule="auto" w:line="360"/>
        <w:ind w:firstLine="482"/>
        <w:jc w:val="both"/>
      </w:pPr>
      <w:r>
        <w:rPr>
          <w:rFonts w:ascii="Times New Roman" w:hAnsi="Times New Roman" w:eastAsia="宋体"/>
          <w:b w:val="0"/>
          <w:sz w:val="24"/>
        </w:rPr>
        <w:t>3. THU校友总会材料学院微信公众号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