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推免考核表（第2轮）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推免考核表（第2轮）共2人，涉及院系为014附属南京中医院（南京市中医院），考核结果均为考核通过。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附属南京中医院（南京市中医院）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中西医结合临床外科疾病研究（014附属南京中医院（南京市中医院））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附属南京中医院（南京市中医院）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中医妇科疾病的临床研究（014附属南京中医院（南京市中医院））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张*凡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二、成绩与考核结果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王*瞳，中西医结合临床专业，研究方向为中西医结合临床外科疾病研究，复试总成绩78.7，考核通过。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张*凡，中医妇科学专业，研究方向为中医妇科疾病的临床研究，复试总成绩68.5，考核通过。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