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spacing w:line="253" w:lineRule="auto"/>
        <w:rPr>
          <w:rFonts w:ascii="Arial"/>
          <w:sz w:val="21"/>
        </w:rPr>
      </w:pPr>
      <w:r/>
    </w:p>
    <w:p>
      <w:pPr>
        <w:spacing w:line="253" w:lineRule="auto"/>
        <w:rPr>
          <w:rFonts w:ascii="Arial"/>
          <w:sz w:val="21"/>
        </w:rPr>
      </w:pPr>
      <w:r/>
    </w:p>
    <w:p>
      <w:pPr>
        <w:ind w:left="145"/>
        <w:spacing w:before="432" w:line="219" w:lineRule="auto"/>
        <w:outlineLvl w:val="0"/>
        <w:rPr>
          <w:rFonts w:ascii="SimSun" w:hAnsi="SimSun" w:eastAsia="SimSun" w:cs="SimSun"/>
          <w:sz w:val="133"/>
          <w:szCs w:val="133"/>
        </w:rPr>
      </w:pPr>
      <w:r>
        <w:rPr>
          <w:rFonts w:ascii="SimSun" w:hAnsi="SimSun" w:eastAsia="SimSun" w:cs="SimSun"/>
          <w:sz w:val="133"/>
          <w:szCs w:val="133"/>
          <w:b/>
          <w:bCs/>
          <w:color w:val="E04030"/>
          <w:spacing w:val="-105"/>
          <w:w w:val="89"/>
        </w:rPr>
        <w:t>河北工程大学文件</w:t>
      </w:r>
    </w:p>
    <w:p>
      <w:pPr>
        <w:spacing w:line="318" w:lineRule="auto"/>
        <w:rPr>
          <w:rFonts w:ascii="Arial"/>
          <w:sz w:val="21"/>
        </w:rPr>
      </w:pPr>
      <w:r/>
    </w:p>
    <w:p>
      <w:pPr>
        <w:spacing w:line="318" w:lineRule="auto"/>
        <w:rPr>
          <w:rFonts w:ascii="Arial"/>
          <w:sz w:val="21"/>
        </w:rPr>
      </w:pPr>
      <w:r/>
    </w:p>
    <w:p>
      <w:pPr>
        <w:ind w:left="3129"/>
        <w:spacing w:before="104" w:line="222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3"/>
        </w:rPr>
        <w:t>校政字〔2022〕42号</w:t>
      </w:r>
    </w:p>
    <w:p>
      <w:pPr>
        <w:spacing w:before="65"/>
        <w:rPr/>
      </w:pPr>
      <w:r/>
    </w:p>
    <w:tbl>
      <w:tblPr>
        <w:tblStyle w:val="TableNormal"/>
        <w:tblW w:w="9160" w:type="dxa"/>
        <w:tblInd w:w="0" w:type="dxa"/>
        <w:tblLayout w:type="fixed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</w:tblPr>
      <w:tblGrid>
        <w:gridCol w:w="9160"/>
      </w:tblGrid>
      <w:tr>
        <w:trPr>
          <w:trHeight w:val="4024" w:hRule="atLeast"/>
        </w:trPr>
        <w:tc>
          <w:tcPr>
            <w:tcW w:w="9160" w:type="dxa"/>
            <w:vAlign w:val="top"/>
            <w:tcBorders>
              <w:top w:val="single" w:color="FF0000" w:sz="24" w:space="0"/>
            </w:tcBorders>
          </w:tcPr>
          <w:p>
            <w:pPr>
              <w:ind w:left="1726" w:right="363" w:hanging="1300"/>
              <w:spacing w:before="320" w:line="257" w:lineRule="auto"/>
              <w:rPr>
                <w:rFonts w:ascii="SimSun" w:hAnsi="SimSun" w:eastAsia="SimSun" w:cs="SimSun"/>
                <w:sz w:val="47"/>
                <w:szCs w:val="47"/>
              </w:rPr>
            </w:pPr>
            <w:r>
              <w:rPr>
                <w:rFonts w:ascii="SimSun" w:hAnsi="SimSun" w:eastAsia="SimSun" w:cs="SimSun"/>
                <w:sz w:val="47"/>
                <w:szCs w:val="47"/>
                <w:b/>
                <w:bCs/>
                <w:spacing w:val="-35"/>
              </w:rPr>
              <w:t>关于印发《河北工程大学推荐免试攻读硕士</w:t>
            </w:r>
            <w:r>
              <w:rPr>
                <w:rFonts w:ascii="SimSun" w:hAnsi="SimSun" w:eastAsia="SimSun" w:cs="SimSun"/>
                <w:sz w:val="47"/>
                <w:szCs w:val="47"/>
                <w:spacing w:val="10"/>
              </w:rPr>
              <w:t xml:space="preserve"> </w:t>
            </w:r>
            <w:r>
              <w:rPr>
                <w:rFonts w:ascii="SimSun" w:hAnsi="SimSun" w:eastAsia="SimSun" w:cs="SimSun"/>
                <w:sz w:val="47"/>
                <w:szCs w:val="47"/>
                <w:b/>
                <w:bCs/>
                <w:spacing w:val="-30"/>
              </w:rPr>
              <w:t>研究生工作实施办法》的通知</w:t>
            </w:r>
          </w:p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ind w:left="60"/>
              <w:spacing w:before="104" w:line="222" w:lineRule="auto"/>
              <w:rPr>
                <w:rFonts w:ascii="FangSong" w:hAnsi="FangSong" w:eastAsia="FangSong" w:cs="FangSong"/>
                <w:sz w:val="32"/>
                <w:szCs w:val="32"/>
              </w:rPr>
            </w:pPr>
            <w:r>
              <w:rPr>
                <w:rFonts w:ascii="FangSong" w:hAnsi="FangSong" w:eastAsia="FangSong" w:cs="FangSong"/>
                <w:sz w:val="32"/>
                <w:szCs w:val="32"/>
                <w:spacing w:val="-6"/>
              </w:rPr>
              <w:t>各院、部、处、室、馆、中心、基地：</w:t>
            </w:r>
          </w:p>
          <w:p>
            <w:pPr>
              <w:ind w:left="70" w:right="79" w:firstLine="619"/>
              <w:spacing w:before="189" w:line="288" w:lineRule="auto"/>
              <w:rPr>
                <w:rFonts w:ascii="FangSong" w:hAnsi="FangSong" w:eastAsia="FangSong" w:cs="FangSong"/>
                <w:sz w:val="32"/>
                <w:szCs w:val="32"/>
              </w:rPr>
            </w:pPr>
            <w:r>
              <w:rPr>
                <w:rFonts w:ascii="FangSong" w:hAnsi="FangSong" w:eastAsia="FangSong" w:cs="FangSong"/>
                <w:sz w:val="32"/>
                <w:szCs w:val="32"/>
                <w:spacing w:val="2"/>
              </w:rPr>
              <w:t>《河北工程大学推荐免试攻读硕士研究生工作实施办法》已</w:t>
            </w:r>
            <w:r>
              <w:rPr>
                <w:rFonts w:ascii="FangSong" w:hAnsi="FangSong" w:eastAsia="FangSong" w:cs="FangSong"/>
                <w:sz w:val="32"/>
                <w:szCs w:val="32"/>
                <w:spacing w:val="17"/>
              </w:rPr>
              <w:t xml:space="preserve"> </w:t>
            </w:r>
            <w:r>
              <w:rPr>
                <w:rFonts w:ascii="FangSong" w:hAnsi="FangSong" w:eastAsia="FangSong" w:cs="FangSong"/>
                <w:sz w:val="32"/>
                <w:szCs w:val="32"/>
                <w:spacing w:val="-5"/>
              </w:rPr>
              <w:t>经学校研究通过，现予以印发，请遵照执行。</w:t>
            </w:r>
          </w:p>
        </w:tc>
      </w:tr>
      <w:tr>
        <w:trPr>
          <w:trHeight w:val="4100" w:hRule="atLeast"/>
        </w:trPr>
        <w:tc>
          <w:tcPr>
            <w:tcW w:w="9160" w:type="dxa"/>
            <w:vAlign w:val="top"/>
            <w:tcBorders>
              <w:bottom w:val="single" w:color="000000" w:sz="24" w:space="0"/>
            </w:tcBorders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ind w:left="6220"/>
              <w:spacing w:before="104" w:line="222" w:lineRule="auto"/>
              <w:rPr>
                <w:rFonts w:ascii="FangSong" w:hAnsi="FangSong" w:eastAsia="FangSong" w:cs="FangSong"/>
                <w:sz w:val="32"/>
                <w:szCs w:val="32"/>
              </w:rPr>
            </w:pPr>
            <w:r>
              <w:drawing>
                <wp:anchor distT="0" distB="0" distL="0" distR="0" simplePos="0" relativeHeight="251658240" behindDoc="0" locked="0" layoutInCell="1" allowOverlap="1">
                  <wp:simplePos x="0" y="0"/>
                  <wp:positionH relativeFrom="column">
                    <wp:posOffset>3937012</wp:posOffset>
                  </wp:positionH>
                  <wp:positionV relativeFrom="paragraph">
                    <wp:posOffset>-556378</wp:posOffset>
                  </wp:positionV>
                  <wp:extent cx="1581152" cy="1568405"/>
                  <wp:effectExtent l="0" t="0" r="0" b="0"/>
                  <wp:wrapNone/>
                  <wp:docPr id="2" name="IM 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" name="IM 2"/>
                          <pic:cNvPicPr/>
                        </pic:nvPicPr>
                        <pic:blipFill>
                          <a:blip r:embed="rId1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581152" cy="1568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FangSong" w:hAnsi="FangSong" w:eastAsia="FangSong" w:cs="FangSong"/>
                <w:sz w:val="32"/>
                <w:szCs w:val="32"/>
                <w:spacing w:val="4"/>
              </w:rPr>
              <w:t>河北工程大学</w:t>
            </w:r>
          </w:p>
          <w:p>
            <w:pPr>
              <w:ind w:left="5940"/>
              <w:spacing w:before="125" w:line="222" w:lineRule="auto"/>
              <w:rPr>
                <w:rFonts w:ascii="FangSong" w:hAnsi="FangSong" w:eastAsia="FangSong" w:cs="FangSong"/>
                <w:sz w:val="32"/>
                <w:szCs w:val="32"/>
              </w:rPr>
            </w:pPr>
            <w:r>
              <w:rPr>
                <w:rFonts w:ascii="FangSong" w:hAnsi="FangSong" w:eastAsia="FangSong" w:cs="FangSong"/>
                <w:sz w:val="32"/>
                <w:szCs w:val="32"/>
                <w:spacing w:val="45"/>
              </w:rPr>
              <w:t>2022年9月3日</w:t>
            </w:r>
          </w:p>
        </w:tc>
      </w:tr>
      <w:tr>
        <w:trPr>
          <w:trHeight w:val="532" w:hRule="atLeast"/>
        </w:trPr>
        <w:tc>
          <w:tcPr>
            <w:tcW w:w="9160" w:type="dxa"/>
            <w:vAlign w:val="top"/>
            <w:tcBorders>
              <w:bottom w:val="single" w:color="000000" w:sz="24" w:space="0"/>
              <w:top w:val="single" w:color="000000" w:sz="24" w:space="0"/>
            </w:tcBorders>
          </w:tcPr>
          <w:p>
            <w:pPr>
              <w:ind w:left="150"/>
              <w:spacing w:before="265" w:line="257" w:lineRule="exact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32"/>
                <w:szCs w:val="32"/>
                <w:spacing w:val="-32"/>
                <w:position w:val="-2"/>
              </w:rPr>
              <w:t>河北工程大学学校办公室</w:t>
            </w:r>
            <w:r>
              <w:rPr>
                <w:rFonts w:ascii="FangSong" w:hAnsi="FangSong" w:eastAsia="FangSong" w:cs="FangSong"/>
                <w:sz w:val="32"/>
                <w:szCs w:val="32"/>
                <w:spacing w:val="6"/>
                <w:position w:val="-2"/>
              </w:rPr>
              <w:t xml:space="preserve">                  </w:t>
            </w:r>
            <w:r>
              <w:rPr>
                <w:rFonts w:ascii="FangSong" w:hAnsi="FangSong" w:eastAsia="FangSong" w:cs="FangSong"/>
                <w:sz w:val="28"/>
                <w:szCs w:val="28"/>
                <w:spacing w:val="37"/>
                <w:position w:val="-2"/>
              </w:rPr>
              <w:t>2022年9月3日印发</w:t>
            </w:r>
          </w:p>
        </w:tc>
      </w:tr>
    </w:tbl>
    <w:p>
      <w:pPr>
        <w:ind w:right="6"/>
        <w:spacing w:before="30" w:line="222" w:lineRule="auto"/>
        <w:jc w:val="right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27"/>
        </w:rPr>
        <w:t>(</w:t>
      </w:r>
      <w:r>
        <w:rPr>
          <w:rFonts w:ascii="FangSong" w:hAnsi="FangSong" w:eastAsia="FangSong" w:cs="FangSong"/>
          <w:sz w:val="28"/>
          <w:szCs w:val="28"/>
          <w:spacing w:val="-46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27"/>
        </w:rPr>
        <w:t>共</w:t>
      </w:r>
      <w:r>
        <w:rPr>
          <w:rFonts w:ascii="FangSong" w:hAnsi="FangSong" w:eastAsia="FangSong" w:cs="FangSong"/>
          <w:sz w:val="28"/>
          <w:szCs w:val="28"/>
          <w:spacing w:val="-33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27"/>
        </w:rPr>
        <w:t>印</w:t>
      </w:r>
      <w:r>
        <w:rPr>
          <w:rFonts w:ascii="FangSong" w:hAnsi="FangSong" w:eastAsia="FangSong" w:cs="FangSong"/>
          <w:sz w:val="28"/>
          <w:szCs w:val="28"/>
          <w:spacing w:val="-42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27"/>
        </w:rPr>
        <w:t>1</w:t>
      </w:r>
      <w:r>
        <w:rPr>
          <w:rFonts w:ascii="FangSong" w:hAnsi="FangSong" w:eastAsia="FangSong" w:cs="FangSong"/>
          <w:sz w:val="28"/>
          <w:szCs w:val="28"/>
          <w:spacing w:val="-61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27"/>
        </w:rPr>
        <w:t>0</w:t>
      </w:r>
      <w:r>
        <w:rPr>
          <w:rFonts w:ascii="FangSong" w:hAnsi="FangSong" w:eastAsia="FangSong" w:cs="FangSong"/>
          <w:sz w:val="28"/>
          <w:szCs w:val="28"/>
          <w:spacing w:val="-55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27"/>
        </w:rPr>
        <w:t>份</w:t>
      </w:r>
      <w:r>
        <w:rPr>
          <w:rFonts w:ascii="FangSong" w:hAnsi="FangSong" w:eastAsia="FangSong" w:cs="FangSong"/>
          <w:sz w:val="28"/>
          <w:szCs w:val="28"/>
          <w:spacing w:val="-62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27"/>
        </w:rPr>
        <w:t>)</w:t>
      </w:r>
    </w:p>
    <w:p>
      <w:pPr>
        <w:spacing w:line="222" w:lineRule="auto"/>
        <w:sectPr>
          <w:pgSz w:w="12160" w:h="17000"/>
          <w:pgMar w:top="1445" w:right="1550" w:bottom="0" w:left="1449" w:header="0" w:footer="0" w:gutter="0"/>
        </w:sectPr>
        <w:rPr>
          <w:rFonts w:ascii="FangSong" w:hAnsi="FangSong" w:eastAsia="FangSong" w:cs="FangSong"/>
          <w:sz w:val="28"/>
          <w:szCs w:val="28"/>
        </w:rPr>
      </w:pPr>
    </w:p>
    <w:p>
      <w:pPr>
        <w:ind w:left="3206"/>
        <w:spacing w:before="166" w:line="220" w:lineRule="auto"/>
        <w:rPr>
          <w:rFonts w:ascii="SimSun" w:hAnsi="SimSun" w:eastAsia="SimSun" w:cs="SimSun"/>
          <w:sz w:val="48"/>
          <w:szCs w:val="48"/>
        </w:rPr>
      </w:pPr>
      <w:r>
        <w:rPr>
          <w:rFonts w:ascii="SimSun" w:hAnsi="SimSun" w:eastAsia="SimSun" w:cs="SimSun"/>
          <w:sz w:val="48"/>
          <w:szCs w:val="48"/>
          <w:b/>
          <w:bCs/>
          <w:spacing w:val="-39"/>
        </w:rPr>
        <w:t>河北工程大学</w:t>
      </w:r>
    </w:p>
    <w:p>
      <w:pPr>
        <w:ind w:left="776"/>
        <w:spacing w:before="63" w:line="219" w:lineRule="auto"/>
        <w:rPr>
          <w:rFonts w:ascii="SimSun" w:hAnsi="SimSun" w:eastAsia="SimSun" w:cs="SimSun"/>
          <w:sz w:val="48"/>
          <w:szCs w:val="48"/>
        </w:rPr>
      </w:pPr>
      <w:r>
        <w:rPr>
          <w:rFonts w:ascii="SimSun" w:hAnsi="SimSun" w:eastAsia="SimSun" w:cs="SimSun"/>
          <w:sz w:val="48"/>
          <w:szCs w:val="48"/>
          <w:b/>
          <w:bCs/>
          <w:spacing w:val="-44"/>
        </w:rPr>
        <w:t>推荐免试攻读硕士研究生工作实施办法</w:t>
      </w:r>
    </w:p>
    <w:p>
      <w:pPr>
        <w:spacing w:line="267" w:lineRule="auto"/>
        <w:rPr>
          <w:rFonts w:ascii="Arial"/>
          <w:sz w:val="21"/>
        </w:rPr>
      </w:pPr>
      <w:r/>
    </w:p>
    <w:p>
      <w:pPr>
        <w:spacing w:line="267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ind w:left="3420"/>
        <w:spacing w:before="104" w:line="222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第一章</w:t>
      </w:r>
      <w:r>
        <w:rPr>
          <w:rFonts w:ascii="SimHei" w:hAnsi="SimHei" w:eastAsia="SimHei" w:cs="SimHei"/>
          <w:sz w:val="32"/>
          <w:szCs w:val="32"/>
          <w:spacing w:val="157"/>
        </w:rPr>
        <w:t xml:space="preserve"> </w:t>
      </w:r>
      <w:r>
        <w:rPr>
          <w:rFonts w:ascii="SimHei" w:hAnsi="SimHei" w:eastAsia="SimHei" w:cs="SimHei"/>
          <w:sz w:val="32"/>
          <w:szCs w:val="32"/>
          <w:spacing w:val="-4"/>
        </w:rPr>
        <w:t>总</w:t>
      </w:r>
      <w:r>
        <w:rPr>
          <w:rFonts w:ascii="SimHei" w:hAnsi="SimHei" w:eastAsia="SimHei" w:cs="SimHei"/>
          <w:sz w:val="32"/>
          <w:szCs w:val="32"/>
          <w:spacing w:val="-4"/>
        </w:rPr>
        <w:t xml:space="preserve">  </w:t>
      </w:r>
      <w:r>
        <w:rPr>
          <w:rFonts w:ascii="SimHei" w:hAnsi="SimHei" w:eastAsia="SimHei" w:cs="SimHei"/>
          <w:sz w:val="32"/>
          <w:szCs w:val="32"/>
          <w:spacing w:val="-4"/>
        </w:rPr>
        <w:t>则</w:t>
      </w:r>
    </w:p>
    <w:p>
      <w:pPr>
        <w:spacing w:line="289" w:lineRule="auto"/>
        <w:rPr>
          <w:rFonts w:ascii="Arial"/>
          <w:sz w:val="21"/>
        </w:rPr>
      </w:pPr>
      <w:r/>
    </w:p>
    <w:p>
      <w:pPr>
        <w:spacing w:line="290" w:lineRule="auto"/>
        <w:rPr>
          <w:rFonts w:ascii="Arial"/>
          <w:sz w:val="21"/>
        </w:rPr>
      </w:pPr>
      <w:r/>
    </w:p>
    <w:p>
      <w:pPr>
        <w:pStyle w:val="BodyText"/>
        <w:ind w:right="135" w:firstLine="650"/>
        <w:spacing w:before="107" w:line="275" w:lineRule="auto"/>
        <w:rPr>
          <w:sz w:val="33"/>
          <w:szCs w:val="33"/>
        </w:rPr>
      </w:pPr>
      <w:r>
        <w:rPr>
          <w:rFonts w:ascii="KaiTi" w:hAnsi="KaiTi" w:eastAsia="KaiTi" w:cs="KaiTi"/>
          <w:sz w:val="33"/>
          <w:szCs w:val="33"/>
          <w:spacing w:val="-8"/>
        </w:rPr>
        <w:t>第一条</w:t>
      </w:r>
      <w:r>
        <w:rPr>
          <w:rFonts w:ascii="KaiTi" w:hAnsi="KaiTi" w:eastAsia="KaiTi" w:cs="KaiTi"/>
          <w:sz w:val="33"/>
          <w:szCs w:val="33"/>
          <w:spacing w:val="-8"/>
        </w:rPr>
        <w:t xml:space="preserve"> </w:t>
      </w:r>
      <w:r>
        <w:rPr>
          <w:sz w:val="33"/>
          <w:szCs w:val="33"/>
          <w:spacing w:val="-8"/>
        </w:rPr>
        <w:t>为提高研究生招生质量，激励在校本科生</w:t>
      </w:r>
      <w:r>
        <w:rPr>
          <w:sz w:val="33"/>
          <w:szCs w:val="33"/>
          <w:spacing w:val="-9"/>
        </w:rPr>
        <w:t>勤奋学习、</w:t>
      </w:r>
      <w:r>
        <w:rPr>
          <w:sz w:val="33"/>
          <w:szCs w:val="33"/>
        </w:rPr>
        <w:t xml:space="preserve"> </w:t>
      </w:r>
      <w:r>
        <w:rPr>
          <w:sz w:val="33"/>
          <w:szCs w:val="33"/>
          <w:spacing w:val="-10"/>
        </w:rPr>
        <w:t>全面发展，根据教育部、河北省教育厅通知</w:t>
      </w:r>
      <w:r>
        <w:rPr>
          <w:sz w:val="33"/>
          <w:szCs w:val="33"/>
          <w:spacing w:val="-11"/>
        </w:rPr>
        <w:t>精神，制定我校推荐</w:t>
      </w:r>
      <w:r>
        <w:rPr>
          <w:sz w:val="33"/>
          <w:szCs w:val="33"/>
        </w:rPr>
        <w:t xml:space="preserve">  </w:t>
      </w:r>
      <w:r>
        <w:rPr>
          <w:sz w:val="33"/>
          <w:szCs w:val="33"/>
          <w:spacing w:val="-14"/>
        </w:rPr>
        <w:t>免试攻读硕士研究生工作实施办法。</w:t>
      </w:r>
    </w:p>
    <w:p>
      <w:pPr>
        <w:pStyle w:val="BodyText"/>
        <w:ind w:right="254" w:firstLine="650"/>
        <w:spacing w:before="172" w:line="286" w:lineRule="auto"/>
        <w:rPr/>
      </w:pPr>
      <w:r>
        <w:rPr>
          <w:rFonts w:ascii="KaiTi" w:hAnsi="KaiTi" w:eastAsia="KaiTi" w:cs="KaiTi"/>
          <w:spacing w:val="1"/>
        </w:rPr>
        <w:t>第二条</w:t>
      </w:r>
      <w:r>
        <w:rPr>
          <w:rFonts w:ascii="KaiTi" w:hAnsi="KaiTi" w:eastAsia="KaiTi" w:cs="KaiTi"/>
          <w:spacing w:val="-40"/>
        </w:rPr>
        <w:t xml:space="preserve"> </w:t>
      </w:r>
      <w:r>
        <w:rPr>
          <w:spacing w:val="1"/>
        </w:rPr>
        <w:t>推荐优秀应届本科毕业生免试攻读硕士学位研究生</w:t>
      </w:r>
      <w:r>
        <w:rPr/>
        <w:t xml:space="preserve">  </w:t>
      </w:r>
      <w:r>
        <w:rPr>
          <w:spacing w:val="9"/>
        </w:rPr>
        <w:t>工作(以下简称推免工作),应坚持公平、公正、</w:t>
      </w:r>
      <w:r>
        <w:rPr>
          <w:spacing w:val="8"/>
        </w:rPr>
        <w:t>公开的原则，按</w:t>
      </w:r>
      <w:r>
        <w:rPr/>
        <w:t xml:space="preserve"> </w:t>
      </w:r>
      <w:r>
        <w:rPr>
          <w:spacing w:val="-2"/>
        </w:rPr>
        <w:t>照科学、规范、择优的程序进行。推免名额、推免办法、</w:t>
      </w:r>
      <w:r>
        <w:rPr>
          <w:spacing w:val="-3"/>
        </w:rPr>
        <w:t>拟推荐</w:t>
      </w:r>
      <w:r>
        <w:rPr/>
        <w:t xml:space="preserve">  </w:t>
      </w:r>
      <w:r>
        <w:rPr>
          <w:spacing w:val="-1"/>
        </w:rPr>
        <w:t>名单、咨询申诉渠道等信息严格按照上级要求进行公开公示和报</w:t>
      </w:r>
      <w:r>
        <w:rPr>
          <w:spacing w:val="4"/>
        </w:rPr>
        <w:t xml:space="preserve"> </w:t>
      </w:r>
      <w:r>
        <w:rPr>
          <w:spacing w:val="-10"/>
        </w:rPr>
        <w:t>送备案，充分保证学生申诉渠道畅通，反映的问题及时查实反馈。</w:t>
      </w:r>
    </w:p>
    <w:p>
      <w:pPr>
        <w:pStyle w:val="BodyText"/>
        <w:ind w:right="248" w:firstLine="650"/>
        <w:spacing w:before="176" w:line="282" w:lineRule="auto"/>
        <w:rPr/>
      </w:pPr>
      <w:r>
        <w:rPr>
          <w:spacing w:val="3"/>
        </w:rPr>
        <w:t>第三条推免工作应围绕立德树人根本任务，坚持德智体美劳</w:t>
      </w:r>
      <w:r>
        <w:rPr>
          <w:spacing w:val="12"/>
        </w:rPr>
        <w:t xml:space="preserve"> </w:t>
      </w:r>
      <w:r>
        <w:rPr/>
        <w:t>全面衡量，以德为先，实事求是，注重对学生政治态</w:t>
      </w:r>
      <w:r>
        <w:rPr>
          <w:spacing w:val="-1"/>
        </w:rPr>
        <w:t>度、思想表</w:t>
      </w:r>
      <w:r>
        <w:rPr/>
        <w:t xml:space="preserve"> </w:t>
      </w:r>
      <w:r>
        <w:rPr>
          <w:spacing w:val="-3"/>
        </w:rPr>
        <w:t>现、道德品质、科学精神、诚实守信、遵纪守法等方面的考查，</w:t>
      </w:r>
    </w:p>
    <w:p>
      <w:pPr>
        <w:pStyle w:val="BodyText"/>
        <w:spacing w:before="148" w:line="222" w:lineRule="auto"/>
        <w:rPr/>
      </w:pPr>
      <w:r>
        <w:rPr>
          <w:spacing w:val="-5"/>
        </w:rPr>
        <w:t>思想品德考核不合格者不予推荐。</w:t>
      </w:r>
    </w:p>
    <w:p>
      <w:pPr>
        <w:pStyle w:val="BodyText"/>
        <w:ind w:right="350" w:firstLine="650"/>
        <w:spacing w:before="151" w:line="278" w:lineRule="auto"/>
        <w:rPr/>
      </w:pPr>
      <w:r>
        <w:rPr>
          <w:rFonts w:ascii="KaiTi" w:hAnsi="KaiTi" w:eastAsia="KaiTi" w:cs="KaiTi"/>
        </w:rPr>
        <w:t>第四条</w:t>
      </w:r>
      <w:r>
        <w:rPr>
          <w:rFonts w:ascii="KaiTi" w:hAnsi="KaiTi" w:eastAsia="KaiTi" w:cs="KaiTi"/>
          <w:spacing w:val="-41"/>
        </w:rPr>
        <w:t xml:space="preserve"> </w:t>
      </w:r>
      <w:r>
        <w:rPr/>
        <w:t>推免生享有依据招生政策自主选择报考招</w:t>
      </w:r>
      <w:r>
        <w:rPr>
          <w:spacing w:val="-1"/>
        </w:rPr>
        <w:t>生单位和</w:t>
      </w:r>
      <w:r>
        <w:rPr/>
        <w:t xml:space="preserve">  </w:t>
      </w:r>
      <w:r>
        <w:rPr>
          <w:spacing w:val="-11"/>
        </w:rPr>
        <w:t>专业的权利。不得将报考本校、本院作为遴选推免生的限制条</w:t>
      </w:r>
      <w:r>
        <w:rPr>
          <w:spacing w:val="-12"/>
        </w:rPr>
        <w:t>件，</w:t>
      </w:r>
      <w:r>
        <w:rPr/>
        <w:t xml:space="preserve"> </w:t>
      </w:r>
      <w:r>
        <w:rPr>
          <w:spacing w:val="-4"/>
        </w:rPr>
        <w:t>不得以其他任何形式限制推免生自主报考。</w:t>
      </w:r>
    </w:p>
    <w:p>
      <w:pPr>
        <w:spacing w:line="304" w:lineRule="auto"/>
        <w:rPr>
          <w:rFonts w:ascii="Arial"/>
          <w:sz w:val="21"/>
        </w:rPr>
      </w:pPr>
      <w:r/>
    </w:p>
    <w:p>
      <w:pPr>
        <w:spacing w:line="305" w:lineRule="auto"/>
        <w:rPr>
          <w:rFonts w:ascii="Arial"/>
          <w:sz w:val="21"/>
        </w:rPr>
      </w:pPr>
      <w:r/>
    </w:p>
    <w:p>
      <w:pPr>
        <w:ind w:left="3309"/>
        <w:spacing w:before="105" w:line="222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第二章</w:t>
      </w:r>
      <w:r>
        <w:rPr>
          <w:rFonts w:ascii="SimHei" w:hAnsi="SimHei" w:eastAsia="SimHei" w:cs="SimHei"/>
          <w:sz w:val="32"/>
          <w:szCs w:val="32"/>
          <w:spacing w:val="-3"/>
        </w:rPr>
        <w:t xml:space="preserve">  </w:t>
      </w:r>
      <w:r>
        <w:rPr>
          <w:rFonts w:ascii="SimHei" w:hAnsi="SimHei" w:eastAsia="SimHei" w:cs="SimHei"/>
          <w:sz w:val="32"/>
          <w:szCs w:val="32"/>
          <w:spacing w:val="-3"/>
        </w:rPr>
        <w:t>组织领导</w:t>
      </w:r>
    </w:p>
    <w:p>
      <w:pPr>
        <w:spacing w:line="307" w:lineRule="auto"/>
        <w:rPr>
          <w:rFonts w:ascii="Arial"/>
          <w:sz w:val="21"/>
        </w:rPr>
      </w:pPr>
      <w:r/>
    </w:p>
    <w:p>
      <w:pPr>
        <w:spacing w:line="307" w:lineRule="auto"/>
        <w:rPr>
          <w:rFonts w:ascii="Arial"/>
          <w:sz w:val="21"/>
        </w:rPr>
      </w:pPr>
      <w:r/>
    </w:p>
    <w:p>
      <w:pPr>
        <w:pStyle w:val="BodyText"/>
        <w:ind w:firstLine="650"/>
        <w:spacing w:before="105" w:line="285" w:lineRule="auto"/>
        <w:rPr/>
      </w:pPr>
      <w:r>
        <w:rPr>
          <w:spacing w:val="1"/>
        </w:rPr>
        <w:t>第五条学校成立由学校主要领导任组长，主</w:t>
      </w:r>
      <w:r>
        <w:rPr/>
        <w:t>管校长任副组长，</w:t>
      </w:r>
      <w:r>
        <w:rPr/>
        <w:t xml:space="preserve"> </w:t>
      </w:r>
      <w:r>
        <w:rPr>
          <w:spacing w:val="-2"/>
        </w:rPr>
        <w:t>成员由相关职能部门即教务处、学生工作部、校团委等单位负责</w:t>
      </w:r>
    </w:p>
    <w:p>
      <w:pPr>
        <w:spacing w:line="285" w:lineRule="auto"/>
        <w:sectPr>
          <w:footerReference w:type="default" r:id="rId2"/>
          <w:pgSz w:w="12200" w:h="17030"/>
          <w:pgMar w:top="1447" w:right="1419" w:bottom="1504" w:left="1469" w:header="0" w:footer="1343" w:gutter="0"/>
        </w:sectPr>
        <w:rPr/>
      </w:pPr>
    </w:p>
    <w:p>
      <w:pPr>
        <w:pStyle w:val="BodyText"/>
        <w:ind w:right="236"/>
        <w:spacing w:before="128" w:line="302" w:lineRule="auto"/>
        <w:jc w:val="both"/>
        <w:rPr>
          <w:sz w:val="33"/>
          <w:szCs w:val="33"/>
        </w:rPr>
      </w:pPr>
      <w:r>
        <w:rPr>
          <w:sz w:val="33"/>
          <w:szCs w:val="33"/>
          <w:spacing w:val="-13"/>
        </w:rPr>
        <w:t>人及学校教学指导委员会部分委员作为教师代表等组成的推免遴</w:t>
      </w:r>
      <w:r>
        <w:rPr>
          <w:sz w:val="33"/>
          <w:szCs w:val="33"/>
          <w:spacing w:val="12"/>
        </w:rPr>
        <w:t xml:space="preserve"> </w:t>
      </w:r>
      <w:r>
        <w:rPr>
          <w:sz w:val="33"/>
          <w:szCs w:val="33"/>
          <w:spacing w:val="-12"/>
        </w:rPr>
        <w:t>选工作领导小组，负责学校推免工作。各学院相应成立推免遴选</w:t>
      </w:r>
      <w:r>
        <w:rPr>
          <w:sz w:val="33"/>
          <w:szCs w:val="33"/>
          <w:spacing w:val="8"/>
        </w:rPr>
        <w:t xml:space="preserve"> </w:t>
      </w:r>
      <w:r>
        <w:rPr>
          <w:sz w:val="33"/>
          <w:szCs w:val="33"/>
          <w:spacing w:val="-13"/>
        </w:rPr>
        <w:t>工作领导小组，负责本学院推免工作的组织</w:t>
      </w:r>
      <w:r>
        <w:rPr>
          <w:sz w:val="33"/>
          <w:szCs w:val="33"/>
          <w:spacing w:val="-14"/>
        </w:rPr>
        <w:t>与实施。</w:t>
      </w:r>
    </w:p>
    <w:p>
      <w:pPr>
        <w:pStyle w:val="BodyText"/>
        <w:ind w:right="237" w:firstLine="649"/>
        <w:spacing w:before="2" w:line="298" w:lineRule="auto"/>
        <w:jc w:val="both"/>
        <w:rPr>
          <w:sz w:val="33"/>
          <w:szCs w:val="33"/>
        </w:rPr>
      </w:pPr>
      <w:r>
        <w:rPr>
          <w:rFonts w:ascii="KaiTi" w:hAnsi="KaiTi" w:eastAsia="KaiTi" w:cs="KaiTi"/>
          <w:sz w:val="33"/>
          <w:szCs w:val="33"/>
          <w:spacing w:val="-11"/>
        </w:rPr>
        <w:t>第六条</w:t>
      </w:r>
      <w:r>
        <w:rPr>
          <w:rFonts w:ascii="KaiTi" w:hAnsi="KaiTi" w:eastAsia="KaiTi" w:cs="KaiTi"/>
          <w:sz w:val="33"/>
          <w:szCs w:val="33"/>
          <w:spacing w:val="-22"/>
        </w:rPr>
        <w:t xml:space="preserve"> </w:t>
      </w:r>
      <w:r>
        <w:rPr>
          <w:sz w:val="33"/>
          <w:szCs w:val="33"/>
          <w:spacing w:val="-11"/>
        </w:rPr>
        <w:t>学校成立由纪检监察部门组成的推免遴选工作督查</w:t>
      </w:r>
      <w:r>
        <w:rPr>
          <w:sz w:val="33"/>
          <w:szCs w:val="33"/>
        </w:rPr>
        <w:t xml:space="preserve"> </w:t>
      </w:r>
      <w:r>
        <w:rPr>
          <w:sz w:val="33"/>
          <w:szCs w:val="33"/>
          <w:spacing w:val="-12"/>
        </w:rPr>
        <w:t>组，负责对推免工作实行全程监督。接收公示期间任何单位或个</w:t>
      </w:r>
      <w:r>
        <w:rPr>
          <w:sz w:val="33"/>
          <w:szCs w:val="33"/>
          <w:spacing w:val="7"/>
        </w:rPr>
        <w:t xml:space="preserve"> </w:t>
      </w:r>
      <w:r>
        <w:rPr>
          <w:sz w:val="33"/>
          <w:szCs w:val="33"/>
          <w:spacing w:val="-13"/>
        </w:rPr>
        <w:t>人对推荐过程中存在弄虚作假、违反公平、公正原则行</w:t>
      </w:r>
      <w:r>
        <w:rPr>
          <w:sz w:val="33"/>
          <w:szCs w:val="33"/>
          <w:spacing w:val="-14"/>
        </w:rPr>
        <w:t>为的实名</w:t>
      </w:r>
      <w:r>
        <w:rPr>
          <w:sz w:val="33"/>
          <w:szCs w:val="33"/>
        </w:rPr>
        <w:t xml:space="preserve"> </w:t>
      </w:r>
      <w:r>
        <w:rPr>
          <w:sz w:val="33"/>
          <w:szCs w:val="33"/>
          <w:spacing w:val="-15"/>
        </w:rPr>
        <w:t>反映。</w:t>
      </w:r>
    </w:p>
    <w:p>
      <w:pPr>
        <w:ind w:left="3260"/>
        <w:spacing w:before="41" w:line="222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第三章</w:t>
      </w:r>
      <w:r>
        <w:rPr>
          <w:rFonts w:ascii="SimHei" w:hAnsi="SimHei" w:eastAsia="SimHei" w:cs="SimHei"/>
          <w:sz w:val="32"/>
          <w:szCs w:val="32"/>
          <w:spacing w:val="-3"/>
        </w:rPr>
        <w:t xml:space="preserve">  </w:t>
      </w:r>
      <w:r>
        <w:rPr>
          <w:rFonts w:ascii="SimHei" w:hAnsi="SimHei" w:eastAsia="SimHei" w:cs="SimHei"/>
          <w:sz w:val="32"/>
          <w:szCs w:val="32"/>
          <w:spacing w:val="-3"/>
        </w:rPr>
        <w:t>名额分配</w:t>
      </w:r>
    </w:p>
    <w:p>
      <w:pPr>
        <w:spacing w:line="291" w:lineRule="auto"/>
        <w:rPr>
          <w:rFonts w:ascii="Arial"/>
          <w:sz w:val="21"/>
        </w:rPr>
      </w:pPr>
      <w:r/>
    </w:p>
    <w:p>
      <w:pPr>
        <w:spacing w:line="292" w:lineRule="auto"/>
        <w:rPr>
          <w:rFonts w:ascii="Arial"/>
          <w:sz w:val="21"/>
        </w:rPr>
      </w:pPr>
      <w:r/>
    </w:p>
    <w:p>
      <w:pPr>
        <w:pStyle w:val="BodyText"/>
        <w:ind w:right="90" w:firstLine="649"/>
        <w:spacing w:before="104" w:line="305" w:lineRule="auto"/>
        <w:jc w:val="both"/>
        <w:rPr/>
      </w:pPr>
      <w:r>
        <w:rPr>
          <w:rFonts w:ascii="KaiTi" w:hAnsi="KaiTi" w:eastAsia="KaiTi" w:cs="KaiTi"/>
          <w:spacing w:val="-3"/>
        </w:rPr>
        <w:t>第七条</w:t>
      </w:r>
      <w:r>
        <w:rPr>
          <w:rFonts w:ascii="KaiTi" w:hAnsi="KaiTi" w:eastAsia="KaiTi" w:cs="KaiTi"/>
          <w:spacing w:val="-3"/>
        </w:rPr>
        <w:t xml:space="preserve"> </w:t>
      </w:r>
      <w:r>
        <w:rPr>
          <w:spacing w:val="-3"/>
        </w:rPr>
        <w:t>根据教育部下达的推免生名额，综合考虑学院全日制</w:t>
      </w:r>
      <w:r>
        <w:rPr>
          <w:spacing w:val="9"/>
        </w:rPr>
        <w:t xml:space="preserve"> </w:t>
      </w:r>
      <w:r>
        <w:rPr>
          <w:spacing w:val="-2"/>
        </w:rPr>
        <w:t>应届本科生预计毕业人数，国家级一流本科专业建设点和通过专</w:t>
      </w:r>
      <w:r>
        <w:rPr>
          <w:spacing w:val="4"/>
        </w:rPr>
        <w:t xml:space="preserve">  </w:t>
      </w:r>
      <w:r>
        <w:rPr>
          <w:spacing w:val="9"/>
        </w:rPr>
        <w:t>业认证(评估)专业数量等条件进行统筹分配。</w:t>
      </w:r>
    </w:p>
    <w:p>
      <w:pPr>
        <w:spacing w:line="461" w:lineRule="auto"/>
        <w:rPr>
          <w:rFonts w:ascii="Arial"/>
          <w:sz w:val="21"/>
        </w:rPr>
      </w:pPr>
      <w:r/>
    </w:p>
    <w:p>
      <w:pPr>
        <w:ind w:left="2799"/>
        <w:spacing w:before="104" w:line="222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1"/>
        </w:rPr>
        <w:t>第四章</w:t>
      </w:r>
      <w:r>
        <w:rPr>
          <w:rFonts w:ascii="SimHei" w:hAnsi="SimHei" w:eastAsia="SimHei" w:cs="SimHei"/>
          <w:sz w:val="32"/>
          <w:szCs w:val="32"/>
          <w:spacing w:val="-1"/>
        </w:rPr>
        <w:t xml:space="preserve">  </w:t>
      </w:r>
      <w:r>
        <w:rPr>
          <w:rFonts w:ascii="SimHei" w:hAnsi="SimHei" w:eastAsia="SimHei" w:cs="SimHei"/>
          <w:sz w:val="32"/>
          <w:szCs w:val="32"/>
          <w:spacing w:val="-1"/>
        </w:rPr>
        <w:t>推荐条件和要求</w:t>
      </w:r>
    </w:p>
    <w:p>
      <w:pPr>
        <w:spacing w:line="291" w:lineRule="auto"/>
        <w:rPr>
          <w:rFonts w:ascii="Arial"/>
          <w:sz w:val="21"/>
        </w:rPr>
      </w:pPr>
      <w:r/>
    </w:p>
    <w:p>
      <w:pPr>
        <w:spacing w:line="292" w:lineRule="auto"/>
        <w:rPr>
          <w:rFonts w:ascii="Arial"/>
          <w:sz w:val="21"/>
        </w:rPr>
      </w:pPr>
      <w:r/>
    </w:p>
    <w:p>
      <w:pPr>
        <w:pStyle w:val="BodyText"/>
        <w:ind w:right="226" w:firstLine="649"/>
        <w:spacing w:before="105" w:line="306" w:lineRule="auto"/>
        <w:rPr/>
      </w:pPr>
      <w:r>
        <w:rPr>
          <w:rFonts w:ascii="KaiTi" w:hAnsi="KaiTi" w:eastAsia="KaiTi" w:cs="KaiTi"/>
          <w:spacing w:val="4"/>
        </w:rPr>
        <w:t>第八条</w:t>
      </w:r>
      <w:r>
        <w:rPr>
          <w:rFonts w:ascii="KaiTi" w:hAnsi="KaiTi" w:eastAsia="KaiTi" w:cs="KaiTi"/>
          <w:spacing w:val="4"/>
        </w:rPr>
        <w:t xml:space="preserve"> </w:t>
      </w:r>
      <w:r>
        <w:rPr>
          <w:spacing w:val="4"/>
        </w:rPr>
        <w:t>申请推荐免试攻读研究生(简称“推免研究生”)应</w:t>
      </w:r>
      <w:r>
        <w:rPr>
          <w:spacing w:val="4"/>
        </w:rPr>
        <w:t xml:space="preserve"> </w:t>
      </w:r>
      <w:r>
        <w:rPr>
          <w:spacing w:val="-12"/>
        </w:rPr>
        <w:t>具备以下条件：</w:t>
      </w:r>
    </w:p>
    <w:p>
      <w:pPr>
        <w:pStyle w:val="BodyText"/>
        <w:ind w:right="219" w:firstLine="649"/>
        <w:spacing w:before="1" w:line="262" w:lineRule="auto"/>
        <w:rPr>
          <w:sz w:val="33"/>
          <w:szCs w:val="33"/>
        </w:rPr>
      </w:pPr>
      <w:r>
        <w:rPr>
          <w:rFonts w:ascii="Times New Roman" w:hAnsi="Times New Roman" w:eastAsia="Times New Roman" w:cs="Times New Roman"/>
          <w:sz w:val="33"/>
          <w:szCs w:val="33"/>
          <w:spacing w:val="-5"/>
        </w:rPr>
        <w:t>1. </w:t>
      </w:r>
      <w:r>
        <w:rPr>
          <w:sz w:val="33"/>
          <w:szCs w:val="33"/>
          <w:spacing w:val="-5"/>
        </w:rPr>
        <w:t>纳入国家普通本科招生计划录取的应届毕业生(不含专接</w:t>
      </w:r>
      <w:r>
        <w:rPr>
          <w:sz w:val="33"/>
          <w:szCs w:val="33"/>
          <w:spacing w:val="4"/>
        </w:rPr>
        <w:t xml:space="preserve"> </w:t>
      </w:r>
      <w:r>
        <w:rPr>
          <w:sz w:val="33"/>
          <w:szCs w:val="33"/>
          <w:spacing w:val="-14"/>
        </w:rPr>
        <w:t>本、第二学士学位学生)。</w:t>
      </w:r>
    </w:p>
    <w:p>
      <w:pPr>
        <w:pStyle w:val="BodyText"/>
        <w:ind w:firstLine="649"/>
        <w:spacing w:before="175" w:line="275" w:lineRule="auto"/>
        <w:rPr/>
      </w:pPr>
      <w:r>
        <w:rPr>
          <w:rFonts w:ascii="Times New Roman" w:hAnsi="Times New Roman" w:eastAsia="Times New Roman" w:cs="Times New Roman"/>
          <w:spacing w:val="-5"/>
        </w:rPr>
        <w:t>2. </w:t>
      </w:r>
      <w:r>
        <w:rPr>
          <w:spacing w:val="-5"/>
        </w:rPr>
        <w:t>具有高尚的爱国主义情操和集体主义精神，理想信念坚定，</w:t>
      </w:r>
      <w:r>
        <w:rPr>
          <w:spacing w:val="4"/>
        </w:rPr>
        <w:t xml:space="preserve"> </w:t>
      </w:r>
      <w:r>
        <w:rPr>
          <w:spacing w:val="-1"/>
        </w:rPr>
        <w:t>社会责任感强；积极向上，身心健康，德智体美劳全面发展；诚</w:t>
      </w:r>
      <w:r>
        <w:rPr>
          <w:spacing w:val="2"/>
        </w:rPr>
        <w:t xml:space="preserve">  </w:t>
      </w:r>
      <w:r>
        <w:rPr>
          <w:spacing w:val="-4"/>
        </w:rPr>
        <w:t>实守信、学风端正。品行优良，无任何违法违纪和受处分记录。</w:t>
      </w:r>
    </w:p>
    <w:p>
      <w:pPr>
        <w:pStyle w:val="BodyText"/>
        <w:ind w:right="220" w:firstLine="649"/>
        <w:spacing w:before="137" w:line="275" w:lineRule="auto"/>
        <w:rPr>
          <w:sz w:val="33"/>
          <w:szCs w:val="33"/>
        </w:rPr>
      </w:pPr>
      <w:r>
        <w:rPr>
          <w:rFonts w:ascii="Times New Roman" w:hAnsi="Times New Roman" w:eastAsia="Times New Roman" w:cs="Times New Roman"/>
          <w:sz w:val="33"/>
          <w:szCs w:val="33"/>
          <w:spacing w:val="-11"/>
        </w:rPr>
        <w:t>3. </w:t>
      </w:r>
      <w:r>
        <w:rPr>
          <w:sz w:val="33"/>
          <w:szCs w:val="33"/>
          <w:spacing w:val="-11"/>
        </w:rPr>
        <w:t>勤奋学习，成绩优秀，学术研究兴趣浓厚，有较强的创新</w:t>
      </w:r>
      <w:r>
        <w:rPr>
          <w:sz w:val="33"/>
          <w:szCs w:val="33"/>
          <w:spacing w:val="6"/>
        </w:rPr>
        <w:t xml:space="preserve"> </w:t>
      </w:r>
      <w:r>
        <w:rPr>
          <w:sz w:val="33"/>
          <w:szCs w:val="33"/>
          <w:spacing w:val="-12"/>
        </w:rPr>
        <w:t>意识、创新能力和专业能力。无考试违纪、作弊，无学术不端行</w:t>
      </w:r>
      <w:r>
        <w:rPr>
          <w:sz w:val="33"/>
          <w:szCs w:val="33"/>
          <w:spacing w:val="7"/>
        </w:rPr>
        <w:t xml:space="preserve"> </w:t>
      </w:r>
      <w:r>
        <w:rPr>
          <w:sz w:val="33"/>
          <w:szCs w:val="33"/>
          <w:spacing w:val="-17"/>
        </w:rPr>
        <w:t>为。</w:t>
      </w:r>
    </w:p>
    <w:p>
      <w:pPr>
        <w:pStyle w:val="BodyText"/>
        <w:ind w:left="649"/>
        <w:spacing w:before="145" w:line="221" w:lineRule="auto"/>
        <w:rPr/>
      </w:pPr>
      <w:r>
        <w:rPr>
          <w:rFonts w:ascii="Times New Roman" w:hAnsi="Times New Roman" w:eastAsia="Times New Roman" w:cs="Times New Roman"/>
          <w:spacing w:val="16"/>
        </w:rPr>
        <w:t>4. </w:t>
      </w:r>
      <w:r>
        <w:rPr>
          <w:spacing w:val="16"/>
        </w:rPr>
        <w:t>完成培养方案前三学年(学制为四年</w:t>
      </w:r>
      <w:r>
        <w:rPr>
          <w:spacing w:val="15"/>
        </w:rPr>
        <w:t>)或前四学年(学制</w:t>
      </w:r>
    </w:p>
    <w:p>
      <w:pPr>
        <w:spacing w:line="221" w:lineRule="auto"/>
        <w:sectPr>
          <w:footerReference w:type="default" r:id="rId3"/>
          <w:pgSz w:w="12220" w:h="17040"/>
          <w:pgMar w:top="1448" w:right="1580" w:bottom="1504" w:left="1489" w:header="0" w:footer="1369" w:gutter="0"/>
        </w:sectPr>
        <w:rPr/>
      </w:pPr>
    </w:p>
    <w:p>
      <w:pPr>
        <w:pStyle w:val="BodyText"/>
        <w:ind w:right="207"/>
        <w:spacing w:before="139" w:line="309" w:lineRule="auto"/>
        <w:rPr/>
      </w:pPr>
      <w:r>
        <w:rPr>
          <w:spacing w:val="5"/>
        </w:rPr>
        <w:t>为五年)要求的学分，注重过程性评价，课</w:t>
      </w:r>
      <w:r>
        <w:rPr>
          <w:spacing w:val="4"/>
        </w:rPr>
        <w:t>程成绩均按首次考试</w:t>
      </w:r>
      <w:r>
        <w:rPr/>
        <w:t xml:space="preserve"> </w:t>
      </w:r>
      <w:r>
        <w:rPr>
          <w:spacing w:val="-5"/>
        </w:rPr>
        <w:t>成绩记录，学业综合成绩为基础遴选指标。</w:t>
      </w:r>
    </w:p>
    <w:p>
      <w:pPr>
        <w:pStyle w:val="BodyText"/>
        <w:ind w:right="149" w:firstLine="639"/>
        <w:spacing w:before="12" w:line="310" w:lineRule="auto"/>
        <w:jc w:val="both"/>
        <w:rPr/>
      </w:pPr>
      <w:r>
        <w:rPr>
          <w:rFonts w:ascii="Times New Roman" w:hAnsi="Times New Roman" w:eastAsia="Times New Roman" w:cs="Times New Roman"/>
          <w:spacing w:val="-1"/>
        </w:rPr>
        <w:t>5. </w:t>
      </w:r>
      <w:r>
        <w:rPr>
          <w:spacing w:val="-1"/>
        </w:rPr>
        <w:t>其他情况：高水平运动员不得单列推免名</w:t>
      </w:r>
      <w:r>
        <w:rPr>
          <w:spacing w:val="-2"/>
        </w:rPr>
        <w:t>额或制定单独推</w:t>
      </w:r>
      <w:r>
        <w:rPr/>
        <w:t xml:space="preserve"> </w:t>
      </w:r>
      <w:r>
        <w:rPr>
          <w:spacing w:val="-1"/>
        </w:rPr>
        <w:t>免办法；在国际或全国性体育比赛中获得优异成绩</w:t>
      </w:r>
      <w:r>
        <w:rPr>
          <w:spacing w:val="-2"/>
        </w:rPr>
        <w:t>的运动员，在</w:t>
      </w:r>
      <w:r>
        <w:rPr/>
        <w:t xml:space="preserve"> </w:t>
      </w:r>
      <w:r>
        <w:rPr>
          <w:spacing w:val="-1"/>
        </w:rPr>
        <w:t>同等条件下优先推荐；在部队荣立二等功及以上的退役人员，在</w:t>
      </w:r>
      <w:r>
        <w:rPr/>
        <w:t xml:space="preserve"> </w:t>
      </w:r>
      <w:r>
        <w:rPr>
          <w:spacing w:val="-10"/>
        </w:rPr>
        <w:t>读期间全部课程考核合格，符合研究生报名条件的，可直接推</w:t>
      </w:r>
      <w:r>
        <w:rPr>
          <w:spacing w:val="-11"/>
        </w:rPr>
        <w:t>荐。</w:t>
      </w:r>
      <w:r>
        <w:rPr/>
        <w:t xml:space="preserve"> </w:t>
      </w:r>
      <w:r>
        <w:rPr>
          <w:spacing w:val="-2"/>
        </w:rPr>
        <w:t>以第一主创人员在国家级以上学科竞赛、创新创业类比赛中获得</w:t>
      </w:r>
      <w:r>
        <w:rPr>
          <w:spacing w:val="1"/>
        </w:rPr>
        <w:t xml:space="preserve"> </w:t>
      </w:r>
      <w:r>
        <w:rPr>
          <w:spacing w:val="-1"/>
        </w:rPr>
        <w:t>优异成绩，或在本科阶段公开发表过高水平学术论文，或取得高</w:t>
      </w:r>
      <w:r>
        <w:rPr>
          <w:spacing w:val="5"/>
        </w:rPr>
        <w:t xml:space="preserve"> </w:t>
      </w:r>
      <w:r>
        <w:rPr>
          <w:spacing w:val="-5"/>
        </w:rPr>
        <w:t>质量科研成果的学生，在同等条件下优先推荐。</w:t>
      </w:r>
    </w:p>
    <w:p>
      <w:pPr>
        <w:spacing w:line="478" w:lineRule="auto"/>
        <w:rPr>
          <w:rFonts w:ascii="Arial"/>
          <w:sz w:val="21"/>
        </w:rPr>
      </w:pPr>
      <w:r/>
    </w:p>
    <w:p>
      <w:pPr>
        <w:ind w:left="2790"/>
        <w:spacing w:before="97" w:line="222" w:lineRule="auto"/>
        <w:rPr>
          <w:rFonts w:ascii="SimHei" w:hAnsi="SimHei" w:eastAsia="SimHei" w:cs="SimHei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spacing w:val="17"/>
        </w:rPr>
        <w:t>第五章</w:t>
      </w:r>
      <w:r>
        <w:rPr>
          <w:rFonts w:ascii="SimHei" w:hAnsi="SimHei" w:eastAsia="SimHei" w:cs="SimHei"/>
          <w:sz w:val="30"/>
          <w:szCs w:val="30"/>
          <w:spacing w:val="17"/>
        </w:rPr>
        <w:t xml:space="preserve">  </w:t>
      </w:r>
      <w:r>
        <w:rPr>
          <w:rFonts w:ascii="SimHei" w:hAnsi="SimHei" w:eastAsia="SimHei" w:cs="SimHei"/>
          <w:sz w:val="30"/>
          <w:szCs w:val="30"/>
          <w:spacing w:val="17"/>
        </w:rPr>
        <w:t>推荐程序和纪律</w:t>
      </w:r>
    </w:p>
    <w:p>
      <w:pPr>
        <w:spacing w:line="294" w:lineRule="auto"/>
        <w:rPr>
          <w:rFonts w:ascii="Arial"/>
          <w:sz w:val="21"/>
        </w:rPr>
      </w:pPr>
      <w:r/>
    </w:p>
    <w:p>
      <w:pPr>
        <w:spacing w:line="295" w:lineRule="auto"/>
        <w:rPr>
          <w:rFonts w:ascii="Arial"/>
          <w:sz w:val="21"/>
        </w:rPr>
      </w:pPr>
      <w:r/>
    </w:p>
    <w:p>
      <w:pPr>
        <w:pStyle w:val="BodyText"/>
        <w:ind w:left="639"/>
        <w:spacing w:before="105" w:line="224" w:lineRule="auto"/>
        <w:rPr/>
      </w:pPr>
      <w:r>
        <w:rPr>
          <w:rFonts w:ascii="KaiTi" w:hAnsi="KaiTi" w:eastAsia="KaiTi" w:cs="KaiTi"/>
          <w:spacing w:val="-6"/>
        </w:rPr>
        <w:t>第九条</w:t>
      </w:r>
      <w:r>
        <w:rPr>
          <w:rFonts w:ascii="KaiTi" w:hAnsi="KaiTi" w:eastAsia="KaiTi" w:cs="KaiTi"/>
          <w:spacing w:val="-6"/>
        </w:rPr>
        <w:t xml:space="preserve"> </w:t>
      </w:r>
      <w:r>
        <w:rPr>
          <w:spacing w:val="-6"/>
        </w:rPr>
        <w:t>推荐程序。</w:t>
      </w:r>
    </w:p>
    <w:p>
      <w:pPr>
        <w:pStyle w:val="BodyText"/>
        <w:ind w:firstLine="639"/>
        <w:spacing w:before="109" w:line="274" w:lineRule="auto"/>
        <w:rPr/>
      </w:pPr>
      <w:r>
        <w:rPr>
          <w:rFonts w:ascii="Times New Roman" w:hAnsi="Times New Roman" w:eastAsia="Times New Roman" w:cs="Times New Roman"/>
          <w:spacing w:val="-2"/>
        </w:rPr>
        <w:t>1.</w:t>
      </w:r>
      <w:r>
        <w:rPr>
          <w:spacing w:val="-2"/>
        </w:rPr>
        <w:t>学校按教育部有关文件规定，制定推免工作相</w:t>
      </w:r>
      <w:r>
        <w:rPr>
          <w:spacing w:val="-3"/>
        </w:rPr>
        <w:t>关规章制度，</w:t>
      </w:r>
      <w:r>
        <w:rPr/>
        <w:t xml:space="preserve"> </w:t>
      </w:r>
      <w:r>
        <w:rPr>
          <w:spacing w:val="-4"/>
        </w:rPr>
        <w:t>在春季学期考试结束后发布推免工作预通知。</w:t>
      </w:r>
    </w:p>
    <w:p>
      <w:pPr>
        <w:pStyle w:val="BodyText"/>
        <w:ind w:right="232" w:firstLine="639"/>
        <w:spacing w:before="140" w:line="274" w:lineRule="auto"/>
        <w:rPr/>
      </w:pPr>
      <w:r>
        <w:rPr>
          <w:rFonts w:ascii="Times New Roman" w:hAnsi="Times New Roman" w:eastAsia="Times New Roman" w:cs="Times New Roman"/>
          <w:spacing w:val="-1"/>
        </w:rPr>
        <w:t>2.</w:t>
      </w:r>
      <w:r>
        <w:rPr>
          <w:rFonts w:ascii="Times New Roman" w:hAnsi="Times New Roman" w:eastAsia="Times New Roman" w:cs="Times New Roman"/>
          <w:spacing w:val="-23"/>
        </w:rPr>
        <w:t xml:space="preserve"> </w:t>
      </w:r>
      <w:r>
        <w:rPr>
          <w:spacing w:val="-1"/>
        </w:rPr>
        <w:t>各学院按通知要求，结合学院实际情况，制定推</w:t>
      </w:r>
      <w:r>
        <w:rPr>
          <w:spacing w:val="-2"/>
        </w:rPr>
        <w:t>免工作方</w:t>
      </w:r>
      <w:r>
        <w:rPr/>
        <w:t xml:space="preserve"> </w:t>
      </w:r>
      <w:r>
        <w:rPr>
          <w:spacing w:val="-3"/>
        </w:rPr>
        <w:t>案及细则，报教务处审核备案后在学院公布执行。</w:t>
      </w:r>
    </w:p>
    <w:p>
      <w:pPr>
        <w:pStyle w:val="BodyText"/>
        <w:ind w:right="110" w:firstLine="639"/>
        <w:spacing w:before="140" w:line="287" w:lineRule="auto"/>
        <w:rPr/>
      </w:pPr>
      <w:r>
        <w:rPr>
          <w:rFonts w:ascii="Times New Roman" w:hAnsi="Times New Roman" w:eastAsia="Times New Roman" w:cs="Times New Roman"/>
          <w:spacing w:val="-2"/>
        </w:rPr>
        <w:t>3. </w:t>
      </w:r>
      <w:r>
        <w:rPr>
          <w:spacing w:val="-2"/>
        </w:rPr>
        <w:t>符合推免条件的学生自愿申请并向所在学院递交《河北工</w:t>
      </w:r>
      <w:r>
        <w:rPr>
          <w:spacing w:val="6"/>
        </w:rPr>
        <w:t xml:space="preserve"> </w:t>
      </w:r>
      <w:r>
        <w:rPr>
          <w:spacing w:val="-9"/>
        </w:rPr>
        <w:t>程大学推荐免试攻读研究生资格申请表》。学院按要求进行资格审</w:t>
      </w:r>
      <w:r>
        <w:rPr>
          <w:spacing w:val="9"/>
        </w:rPr>
        <w:t xml:space="preserve"> </w:t>
      </w:r>
      <w:r>
        <w:rPr>
          <w:spacing w:val="2"/>
        </w:rPr>
        <w:t>查和推荐人选名单排序，按上一年度所分配名额的140%确定拟推</w:t>
      </w:r>
      <w:r>
        <w:rPr/>
        <w:t xml:space="preserve"> </w:t>
      </w:r>
      <w:r>
        <w:rPr>
          <w:spacing w:val="5"/>
        </w:rPr>
        <w:t>荐名单，并在学院公示不少于10个工作日。</w:t>
      </w:r>
    </w:p>
    <w:p>
      <w:pPr>
        <w:pStyle w:val="BodyText"/>
        <w:ind w:right="204" w:firstLine="639"/>
        <w:spacing w:before="151" w:line="283" w:lineRule="auto"/>
        <w:rPr/>
      </w:pPr>
      <w:r>
        <w:rPr>
          <w:rFonts w:ascii="Times New Roman" w:hAnsi="Times New Roman" w:eastAsia="Times New Roman" w:cs="Times New Roman"/>
          <w:spacing w:val="-1"/>
        </w:rPr>
        <w:t>4. </w:t>
      </w:r>
      <w:r>
        <w:rPr>
          <w:spacing w:val="-1"/>
        </w:rPr>
        <w:t>学校根据教育部下达的实际推免名额进行统一分配，各学</w:t>
      </w:r>
      <w:r>
        <w:rPr>
          <w:spacing w:val="2"/>
        </w:rPr>
        <w:t xml:space="preserve"> </w:t>
      </w:r>
      <w:r>
        <w:rPr>
          <w:spacing w:val="-2"/>
        </w:rPr>
        <w:t>院依据实际分配名额，从拟推荐名单中确定最终推荐名单，并将</w:t>
      </w:r>
      <w:r>
        <w:rPr>
          <w:spacing w:val="14"/>
        </w:rPr>
        <w:t xml:space="preserve"> </w:t>
      </w:r>
      <w:r>
        <w:rPr>
          <w:spacing w:val="-6"/>
        </w:rPr>
        <w:t>相关材料报送教务处。</w:t>
      </w:r>
    </w:p>
    <w:p>
      <w:pPr>
        <w:pStyle w:val="BodyText"/>
        <w:ind w:right="200" w:firstLine="639"/>
        <w:spacing w:before="149" w:line="262" w:lineRule="auto"/>
        <w:rPr/>
      </w:pPr>
      <w:r>
        <w:rPr>
          <w:rFonts w:ascii="Times New Roman" w:hAnsi="Times New Roman" w:eastAsia="Times New Roman" w:cs="Times New Roman"/>
          <w:spacing w:val="-1"/>
        </w:rPr>
        <w:t>5. </w:t>
      </w:r>
      <w:r>
        <w:rPr>
          <w:spacing w:val="-1"/>
        </w:rPr>
        <w:t>教务处汇总后进行公示。公示期间，任何单位或</w:t>
      </w:r>
      <w:r>
        <w:rPr>
          <w:spacing w:val="-2"/>
        </w:rPr>
        <w:t>个人对推</w:t>
      </w:r>
      <w:r>
        <w:rPr/>
        <w:t xml:space="preserve"> </w:t>
      </w:r>
      <w:r>
        <w:rPr>
          <w:spacing w:val="-1"/>
        </w:rPr>
        <w:t>荐过程中存在弄虚作假、违反公平公正原则的行为，应以书面形</w:t>
      </w:r>
    </w:p>
    <w:p>
      <w:pPr>
        <w:spacing w:line="262" w:lineRule="auto"/>
        <w:sectPr>
          <w:footerReference w:type="default" r:id="rId4"/>
          <w:pgSz w:w="12190" w:h="17020"/>
          <w:pgMar w:top="1446" w:right="1580" w:bottom="1469" w:left="1469" w:header="0" w:footer="1351" w:gutter="0"/>
        </w:sectPr>
        <w:rPr/>
      </w:pPr>
    </w:p>
    <w:p>
      <w:pPr>
        <w:pStyle w:val="BodyText"/>
        <w:ind w:right="233"/>
        <w:spacing w:before="127" w:line="286" w:lineRule="auto"/>
        <w:jc w:val="both"/>
        <w:rPr>
          <w:sz w:val="35"/>
          <w:szCs w:val="35"/>
        </w:rPr>
      </w:pPr>
      <w:r>
        <w:rPr>
          <w:sz w:val="35"/>
          <w:szCs w:val="35"/>
          <w:spacing w:val="-31"/>
        </w:rPr>
        <w:t>式实名向教务处或推免遴选工作督查组据实反映。对查清确实存</w:t>
      </w:r>
      <w:r>
        <w:rPr>
          <w:sz w:val="35"/>
          <w:szCs w:val="35"/>
          <w:spacing w:val="3"/>
        </w:rPr>
        <w:t xml:space="preserve"> </w:t>
      </w:r>
      <w:r>
        <w:rPr>
          <w:sz w:val="35"/>
          <w:szCs w:val="35"/>
          <w:spacing w:val="-31"/>
        </w:rPr>
        <w:t>在弄虚作假者，取消其推免生资格，空缺名额在能完成有效公示</w:t>
      </w:r>
      <w:r>
        <w:rPr>
          <w:sz w:val="35"/>
          <w:szCs w:val="35"/>
        </w:rPr>
        <w:t xml:space="preserve"> </w:t>
      </w:r>
      <w:r>
        <w:rPr>
          <w:sz w:val="35"/>
          <w:szCs w:val="35"/>
          <w:spacing w:val="-31"/>
        </w:rPr>
        <w:t>期内依次进行递补。</w:t>
      </w:r>
    </w:p>
    <w:p>
      <w:pPr>
        <w:pStyle w:val="BodyText"/>
        <w:ind w:right="141" w:firstLine="660"/>
        <w:spacing w:before="13" w:line="282" w:lineRule="auto"/>
        <w:rPr>
          <w:sz w:val="33"/>
          <w:szCs w:val="33"/>
        </w:rPr>
      </w:pPr>
      <w:r>
        <w:rPr>
          <w:rFonts w:ascii="Times New Roman" w:hAnsi="Times New Roman" w:eastAsia="Times New Roman" w:cs="Times New Roman"/>
          <w:sz w:val="33"/>
          <w:szCs w:val="33"/>
          <w:spacing w:val="-11"/>
        </w:rPr>
        <w:t>6. </w:t>
      </w:r>
      <w:r>
        <w:rPr>
          <w:sz w:val="33"/>
          <w:szCs w:val="33"/>
          <w:spacing w:val="-11"/>
        </w:rPr>
        <w:t>对公示无异议的推免生名单，报学校推免工作领导小组审</w:t>
      </w:r>
      <w:r>
        <w:rPr>
          <w:sz w:val="33"/>
          <w:szCs w:val="33"/>
          <w:spacing w:val="7"/>
        </w:rPr>
        <w:t xml:space="preserve"> </w:t>
      </w:r>
      <w:r>
        <w:rPr>
          <w:sz w:val="33"/>
          <w:szCs w:val="33"/>
          <w:spacing w:val="-19"/>
        </w:rPr>
        <w:t>定后上报省级教育招生考试管理机构，并按要求上传至教育部“全</w:t>
      </w:r>
      <w:r>
        <w:rPr>
          <w:sz w:val="33"/>
          <w:szCs w:val="33"/>
          <w:spacing w:val="8"/>
        </w:rPr>
        <w:t xml:space="preserve"> </w:t>
      </w:r>
      <w:r>
        <w:rPr>
          <w:sz w:val="33"/>
          <w:szCs w:val="33"/>
          <w:spacing w:val="-11"/>
        </w:rPr>
        <w:t>国推荐优秀应届本科毕业生免试攻读研究生信息公开暨</w:t>
      </w:r>
      <w:r>
        <w:rPr>
          <w:sz w:val="33"/>
          <w:szCs w:val="33"/>
          <w:spacing w:val="-12"/>
        </w:rPr>
        <w:t>管理服务</w:t>
      </w:r>
      <w:r>
        <w:rPr>
          <w:sz w:val="33"/>
          <w:szCs w:val="33"/>
        </w:rPr>
        <w:t xml:space="preserve"> </w:t>
      </w:r>
      <w:r>
        <w:rPr>
          <w:sz w:val="33"/>
          <w:szCs w:val="33"/>
          <w:spacing w:val="-18"/>
        </w:rPr>
        <w:t>系统”备案。</w:t>
      </w:r>
    </w:p>
    <w:p>
      <w:pPr>
        <w:pStyle w:val="BodyText"/>
        <w:ind w:right="196" w:firstLine="660"/>
        <w:spacing w:before="146" w:line="268" w:lineRule="auto"/>
        <w:rPr>
          <w:sz w:val="33"/>
          <w:szCs w:val="33"/>
        </w:rPr>
      </w:pPr>
      <w:r>
        <w:rPr>
          <w:rFonts w:ascii="Times New Roman" w:hAnsi="Times New Roman" w:eastAsia="Times New Roman" w:cs="Times New Roman"/>
          <w:sz w:val="33"/>
          <w:szCs w:val="33"/>
          <w:spacing w:val="-10"/>
        </w:rPr>
        <w:t>7. </w:t>
      </w:r>
      <w:r>
        <w:rPr>
          <w:sz w:val="33"/>
          <w:szCs w:val="33"/>
          <w:spacing w:val="-10"/>
        </w:rPr>
        <w:t>获得推免生资格的学生可向所报考学校递交申请，报考类</w:t>
      </w:r>
      <w:r>
        <w:rPr>
          <w:sz w:val="33"/>
          <w:szCs w:val="33"/>
          <w:spacing w:val="12"/>
        </w:rPr>
        <w:t xml:space="preserve"> </w:t>
      </w:r>
      <w:r>
        <w:rPr>
          <w:sz w:val="33"/>
          <w:szCs w:val="33"/>
          <w:spacing w:val="-14"/>
        </w:rPr>
        <w:t>型不限制学术学位和专业学位。</w:t>
      </w:r>
    </w:p>
    <w:p>
      <w:pPr>
        <w:pStyle w:val="BodyText"/>
        <w:ind w:firstLine="660"/>
        <w:spacing w:before="131" w:line="279" w:lineRule="auto"/>
        <w:rPr/>
      </w:pPr>
      <w:r>
        <w:rPr>
          <w:rFonts w:ascii="KaiTi" w:hAnsi="KaiTi" w:eastAsia="KaiTi" w:cs="KaiTi"/>
          <w:spacing w:val="1"/>
        </w:rPr>
        <w:t>第十条</w:t>
      </w:r>
      <w:r>
        <w:rPr>
          <w:rFonts w:ascii="KaiTi" w:hAnsi="KaiTi" w:eastAsia="KaiTi" w:cs="KaiTi"/>
          <w:spacing w:val="1"/>
        </w:rPr>
        <w:t xml:space="preserve"> </w:t>
      </w:r>
      <w:r>
        <w:rPr>
          <w:spacing w:val="1"/>
        </w:rPr>
        <w:t>各学院推免工作要严格按有关规定执行，坚持原则，</w:t>
      </w:r>
      <w:r>
        <w:rPr>
          <w:spacing w:val="2"/>
        </w:rPr>
        <w:t xml:space="preserve"> </w:t>
      </w:r>
      <w:r>
        <w:rPr>
          <w:spacing w:val="-1"/>
        </w:rPr>
        <w:t>严把条件，规范程序，切实保证推免生质量，维护推免工作的权</w:t>
      </w:r>
      <w:r>
        <w:rPr>
          <w:spacing w:val="1"/>
        </w:rPr>
        <w:t xml:space="preserve">  </w:t>
      </w:r>
      <w:r>
        <w:rPr>
          <w:spacing w:val="-8"/>
        </w:rPr>
        <w:t>威性和严肃性。</w:t>
      </w:r>
    </w:p>
    <w:p>
      <w:pPr>
        <w:pStyle w:val="BodyText"/>
        <w:ind w:right="105" w:firstLine="660"/>
        <w:spacing w:before="178" w:line="297" w:lineRule="auto"/>
        <w:rPr/>
      </w:pPr>
      <w:r>
        <w:rPr>
          <w:rFonts w:ascii="KaiTi" w:hAnsi="KaiTi" w:eastAsia="KaiTi" w:cs="KaiTi"/>
          <w:spacing w:val="-3"/>
        </w:rPr>
        <w:t>第十一条</w:t>
      </w:r>
      <w:r>
        <w:rPr>
          <w:rFonts w:ascii="KaiTi" w:hAnsi="KaiTi" w:eastAsia="KaiTi" w:cs="KaiTi"/>
          <w:spacing w:val="-3"/>
        </w:rPr>
        <w:t xml:space="preserve"> </w:t>
      </w:r>
      <w:r>
        <w:rPr>
          <w:spacing w:val="-3"/>
        </w:rPr>
        <w:t>推免工作实行回避制度。涉及当年度有直系亲属或</w:t>
      </w:r>
      <w:r>
        <w:rPr>
          <w:spacing w:val="5"/>
        </w:rPr>
        <w:t xml:space="preserve"> </w:t>
      </w:r>
      <w:r>
        <w:rPr/>
        <w:t>利益相关人员报名申请推免的我校教职工，应主动申请回避；有</w:t>
      </w:r>
      <w:r>
        <w:rPr>
          <w:spacing w:val="1"/>
        </w:rPr>
        <w:t xml:space="preserve"> </w:t>
      </w:r>
      <w:r>
        <w:rPr>
          <w:spacing w:val="-2"/>
        </w:rPr>
        <w:t>非直系亲属报名申请推免的教职工，也应主动报备。对未</w:t>
      </w:r>
      <w:r>
        <w:rPr>
          <w:spacing w:val="-3"/>
        </w:rPr>
        <w:t>按规定</w:t>
      </w:r>
      <w:r>
        <w:rPr/>
        <w:t xml:space="preserve">  </w:t>
      </w:r>
      <w:r>
        <w:rPr>
          <w:spacing w:val="-1"/>
        </w:rPr>
        <w:t>报备声明回避关系，并影响推免工作公平公正的人员，学校将依</w:t>
      </w:r>
      <w:r>
        <w:rPr>
          <w:spacing w:val="5"/>
        </w:rPr>
        <w:t xml:space="preserve"> </w:t>
      </w:r>
      <w:r>
        <w:rPr>
          <w:spacing w:val="-1"/>
        </w:rPr>
        <w:t>规依纪严肃处理；对造成严重后果和恶劣影响的人员，将按《普</w:t>
      </w:r>
      <w:r>
        <w:rPr>
          <w:spacing w:val="6"/>
        </w:rPr>
        <w:t xml:space="preserve"> </w:t>
      </w:r>
      <w:r>
        <w:rPr>
          <w:spacing w:val="8"/>
        </w:rPr>
        <w:t>通高等学校招生违规行为处理暂行办法》(教育</w:t>
      </w:r>
      <w:r>
        <w:rPr>
          <w:spacing w:val="7"/>
        </w:rPr>
        <w:t>部令第36号),对</w:t>
      </w:r>
      <w:r>
        <w:rPr/>
        <w:t xml:space="preserve"> </w:t>
      </w:r>
      <w:r>
        <w:rPr>
          <w:spacing w:val="-9"/>
        </w:rPr>
        <w:t>有关责任人进行问责。</w:t>
      </w:r>
    </w:p>
    <w:p>
      <w:pPr>
        <w:pStyle w:val="BodyText"/>
        <w:ind w:right="126" w:firstLine="660"/>
        <w:spacing w:before="126" w:line="283" w:lineRule="auto"/>
        <w:rPr/>
      </w:pPr>
      <w:r>
        <w:rPr>
          <w:rFonts w:ascii="KaiTi" w:hAnsi="KaiTi" w:eastAsia="KaiTi" w:cs="KaiTi"/>
          <w:spacing w:val="-3"/>
        </w:rPr>
        <w:t>第十二条</w:t>
      </w:r>
      <w:r>
        <w:rPr>
          <w:rFonts w:ascii="KaiTi" w:hAnsi="KaiTi" w:eastAsia="KaiTi" w:cs="KaiTi"/>
          <w:spacing w:val="-20"/>
        </w:rPr>
        <w:t xml:space="preserve"> </w:t>
      </w:r>
      <w:r>
        <w:rPr>
          <w:spacing w:val="-3"/>
        </w:rPr>
        <w:t>对推免过程中存在弄虚作假、学术不端以及其他严</w:t>
      </w:r>
      <w:r>
        <w:rPr/>
        <w:t xml:space="preserve"> </w:t>
      </w:r>
      <w:r>
        <w:rPr>
          <w:spacing w:val="-1"/>
        </w:rPr>
        <w:t>重影响推免过程和结果公平公正行为的学生，经推免</w:t>
      </w:r>
      <w:r>
        <w:rPr>
          <w:spacing w:val="-2"/>
        </w:rPr>
        <w:t>工作领导小</w:t>
      </w:r>
      <w:r>
        <w:rPr/>
        <w:t xml:space="preserve"> </w:t>
      </w:r>
      <w:r>
        <w:rPr>
          <w:spacing w:val="-3"/>
        </w:rPr>
        <w:t>组审议后，取消其推免资格并将相关情况报上级主管部门。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8" w:lineRule="auto"/>
        <w:rPr>
          <w:rFonts w:ascii="Arial"/>
          <w:sz w:val="21"/>
        </w:rPr>
      </w:pPr>
      <w:r/>
    </w:p>
    <w:p>
      <w:pPr>
        <w:ind w:left="3490"/>
        <w:spacing w:before="104" w:line="222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第六章</w:t>
      </w:r>
      <w:r>
        <w:rPr>
          <w:rFonts w:ascii="SimHei" w:hAnsi="SimHei" w:eastAsia="SimHei" w:cs="SimHei"/>
          <w:sz w:val="32"/>
          <w:szCs w:val="32"/>
          <w:spacing w:val="-6"/>
        </w:rPr>
        <w:t xml:space="preserve">  </w:t>
      </w:r>
      <w:r>
        <w:rPr>
          <w:rFonts w:ascii="SimHei" w:hAnsi="SimHei" w:eastAsia="SimHei" w:cs="SimHei"/>
          <w:sz w:val="32"/>
          <w:szCs w:val="32"/>
          <w:spacing w:val="-6"/>
        </w:rPr>
        <w:t>附</w:t>
      </w:r>
      <w:r>
        <w:rPr>
          <w:rFonts w:ascii="SimHei" w:hAnsi="SimHei" w:eastAsia="SimHei" w:cs="SimHei"/>
          <w:sz w:val="32"/>
          <w:szCs w:val="32"/>
          <w:spacing w:val="5"/>
        </w:rPr>
        <w:t xml:space="preserve">  </w:t>
      </w:r>
      <w:r>
        <w:rPr>
          <w:rFonts w:ascii="SimHei" w:hAnsi="SimHei" w:eastAsia="SimHei" w:cs="SimHei"/>
          <w:sz w:val="32"/>
          <w:szCs w:val="32"/>
          <w:spacing w:val="-6"/>
        </w:rPr>
        <w:t>则</w:t>
      </w:r>
    </w:p>
    <w:p>
      <w:pPr>
        <w:spacing w:line="266" w:lineRule="auto"/>
        <w:rPr>
          <w:rFonts w:ascii="Arial"/>
          <w:sz w:val="21"/>
        </w:rPr>
      </w:pPr>
      <w:r/>
    </w:p>
    <w:p>
      <w:pPr>
        <w:spacing w:line="266" w:lineRule="auto"/>
        <w:rPr>
          <w:rFonts w:ascii="Arial"/>
          <w:sz w:val="21"/>
        </w:rPr>
      </w:pPr>
      <w:r/>
    </w:p>
    <w:p>
      <w:pPr>
        <w:pStyle w:val="BodyText"/>
        <w:ind w:left="660"/>
        <w:spacing w:before="115" w:line="223" w:lineRule="auto"/>
        <w:rPr>
          <w:sz w:val="35"/>
          <w:szCs w:val="35"/>
        </w:rPr>
      </w:pPr>
      <w:r>
        <w:rPr>
          <w:rFonts w:ascii="KaiTi" w:hAnsi="KaiTi" w:eastAsia="KaiTi" w:cs="KaiTi"/>
          <w:sz w:val="35"/>
          <w:szCs w:val="35"/>
          <w:spacing w:val="-31"/>
        </w:rPr>
        <w:t>第十三条</w:t>
      </w:r>
      <w:r>
        <w:rPr>
          <w:rFonts w:ascii="KaiTi" w:hAnsi="KaiTi" w:eastAsia="KaiTi" w:cs="KaiTi"/>
          <w:sz w:val="35"/>
          <w:szCs w:val="35"/>
          <w:spacing w:val="-31"/>
        </w:rPr>
        <w:t xml:space="preserve"> </w:t>
      </w:r>
      <w:r>
        <w:rPr>
          <w:sz w:val="35"/>
          <w:szCs w:val="35"/>
          <w:spacing w:val="-31"/>
        </w:rPr>
        <w:t>在推免工作实施过程中，当年度如遇上级政策有新</w:t>
      </w:r>
    </w:p>
    <w:p>
      <w:pPr>
        <w:spacing w:line="223" w:lineRule="auto"/>
        <w:sectPr>
          <w:footerReference w:type="default" r:id="rId5"/>
          <w:pgSz w:w="12200" w:h="17030"/>
          <w:pgMar w:top="1447" w:right="1559" w:bottom="1506" w:left="1469" w:header="0" w:footer="1329" w:gutter="0"/>
        </w:sectPr>
        <w:rPr>
          <w:sz w:val="35"/>
          <w:szCs w:val="35"/>
        </w:rPr>
      </w:pPr>
    </w:p>
    <w:p>
      <w:pPr>
        <w:pStyle w:val="BodyText"/>
        <w:spacing w:before="131" w:line="221" w:lineRule="auto"/>
        <w:rPr>
          <w:sz w:val="33"/>
          <w:szCs w:val="33"/>
        </w:rPr>
      </w:pPr>
      <w:r>
        <w:rPr>
          <w:sz w:val="33"/>
          <w:szCs w:val="33"/>
          <w:spacing w:val="-15"/>
        </w:rPr>
        <w:t>的调整，按上级的最新政策执行。</w:t>
      </w:r>
    </w:p>
    <w:p>
      <w:pPr>
        <w:pStyle w:val="BodyText"/>
        <w:ind w:left="629"/>
        <w:spacing w:before="133" w:line="224" w:lineRule="auto"/>
        <w:rPr>
          <w:sz w:val="35"/>
          <w:szCs w:val="35"/>
        </w:rPr>
      </w:pPr>
      <w:r>
        <w:rPr>
          <w:rFonts w:ascii="KaiTi" w:hAnsi="KaiTi" w:eastAsia="KaiTi" w:cs="KaiTi"/>
          <w:sz w:val="35"/>
          <w:szCs w:val="35"/>
          <w:spacing w:val="-30"/>
        </w:rPr>
        <w:t>第十四条</w:t>
      </w:r>
      <w:r>
        <w:rPr>
          <w:rFonts w:ascii="KaiTi" w:hAnsi="KaiTi" w:eastAsia="KaiTi" w:cs="KaiTi"/>
          <w:sz w:val="35"/>
          <w:szCs w:val="35"/>
          <w:spacing w:val="-46"/>
        </w:rPr>
        <w:t xml:space="preserve"> </w:t>
      </w:r>
      <w:r>
        <w:rPr>
          <w:sz w:val="35"/>
          <w:szCs w:val="35"/>
          <w:spacing w:val="-30"/>
        </w:rPr>
        <w:t>本办法自发布之日起执行，由教务处负责</w:t>
      </w:r>
      <w:r>
        <w:rPr>
          <w:sz w:val="35"/>
          <w:szCs w:val="35"/>
          <w:spacing w:val="-31"/>
        </w:rPr>
        <w:t>解释。</w:t>
      </w:r>
    </w:p>
    <w:sectPr>
      <w:footerReference w:type="default" r:id="rId6"/>
      <w:pgSz w:w="12180" w:h="17020"/>
      <w:pgMar w:top="1446" w:right="1602" w:bottom="1527" w:left="1479" w:header="0" w:footer="1322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FangSong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aiT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imes New Roman">
    <w:panose1 w:val="02020603050405020304"/>
    <w:charset w:val="00"/>
    <w:family w:val="auto"/>
    <w:pitch w:val="variable"/>
    <w:sig w:usb0="E0002EFF" w:usb1="C000785B" w:usb2="00000009" w:usb3="00000000" w:csb0="400001FF" w:csb1="FFFF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9000"/>
      <w:spacing w:line="184" w:lineRule="auto"/>
      <w:rPr>
        <w:rFonts w:ascii="Arial" w:hAnsi="Arial" w:eastAsia="Arial" w:cs="Arial"/>
        <w:sz w:val="17"/>
        <w:szCs w:val="17"/>
      </w:rPr>
    </w:pPr>
    <w:r>
      <w:rPr>
        <w:rFonts w:ascii="Arial" w:hAnsi="Arial" w:eastAsia="Arial" w:cs="Arial"/>
        <w:sz w:val="17"/>
        <w:szCs w:val="17"/>
      </w:rPr>
      <w:t>2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9010"/>
      <w:spacing w:line="174" w:lineRule="auto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</w:rPr>
      <w:t>3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9009"/>
      <w:spacing w:line="172" w:lineRule="auto"/>
      <w:rPr>
        <w:rFonts w:ascii="Times New Roman" w:hAnsi="Times New Roman" w:eastAsia="Times New Roman" w:cs="Times New Roman"/>
        <w:sz w:val="13"/>
        <w:szCs w:val="13"/>
      </w:rPr>
    </w:pPr>
    <w:r>
      <w:rPr>
        <w:rFonts w:ascii="Times New Roman" w:hAnsi="Times New Roman" w:eastAsia="Times New Roman" w:cs="Times New Roman"/>
        <w:sz w:val="13"/>
        <w:szCs w:val="13"/>
      </w:rPr>
      <w:t>4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9030"/>
      <w:spacing w:line="167" w:lineRule="exact"/>
      <w:rPr>
        <w:rFonts w:ascii="Arial" w:hAnsi="Arial" w:eastAsia="Arial" w:cs="Arial"/>
        <w:sz w:val="13"/>
        <w:szCs w:val="13"/>
      </w:rPr>
    </w:pPr>
    <w:r>
      <w:rPr>
        <w:rFonts w:ascii="Arial" w:hAnsi="Arial" w:eastAsia="Arial" w:cs="Arial"/>
        <w:sz w:val="13"/>
        <w:szCs w:val="13"/>
        <w:position w:val="1"/>
      </w:rPr>
      <w:t>5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94" w:lineRule="exact"/>
      <w:jc w:val="right"/>
      <w:rPr>
        <w:rFonts w:ascii="Arial" w:hAnsi="Arial" w:eastAsia="Arial" w:cs="Arial"/>
        <w:sz w:val="15"/>
        <w:szCs w:val="15"/>
      </w:rPr>
    </w:pPr>
    <w:r>
      <w:rPr>
        <w:rFonts w:ascii="Arial" w:hAnsi="Arial" w:eastAsia="Arial" w:cs="Arial"/>
        <w:sz w:val="15"/>
        <w:szCs w:val="15"/>
        <w:spacing w:val="-6"/>
        <w:position w:val="1"/>
      </w:rPr>
      <w:t>6</w:t>
    </w:r>
  </w:p>
</w:ft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FangSong" w:hAnsi="FangSong" w:eastAsia="FangSong" w:cs="FangSong"/>
      <w:sz w:val="32"/>
      <w:szCs w:val="3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styles" Target="styles.xml"/><Relationship Id="rId7" Type="http://schemas.openxmlformats.org/officeDocument/2006/relationships/settings" Target="settings.xml"/><Relationship Id="rId6" Type="http://schemas.openxmlformats.org/officeDocument/2006/relationships/footer" Target="footer5.xml"/><Relationship Id="rId5" Type="http://schemas.openxmlformats.org/officeDocument/2006/relationships/footer" Target="footer4.xml"/><Relationship Id="rId4" Type="http://schemas.openxmlformats.org/officeDocument/2006/relationships/footer" Target="footer3.xml"/><Relationship Id="rId3" Type="http://schemas.openxmlformats.org/officeDocument/2006/relationships/footer" Target="footer2.xml"/><Relationship Id="rId2" Type="http://schemas.openxmlformats.org/officeDocument/2006/relationships/footer" Target="footer1.xml"/><Relationship Id="rId1" Type="http://schemas.openxmlformats.org/officeDocument/2006/relationships/image" Target="media/image1.png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2026-09-11T17:12:24Z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2026-09-11T17:12:24</vt:filetime>
  </property>
  <property fmtid="{D5CDD505-2E9C-101B-9397-08002B2CF9AE}" pid="4" name="UsrData">
    <vt:lpwstr>6aa3c5f5d4949c00203f9682wl</vt:lpwstr>
  </property>
</Properties>
</file>