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安徽农业大学推荐优秀应届本科毕业生免试攻读硕士学位研究生实施办法</w:t>
      </w:r>
    </w:p>
    <w:p>
      <w:pPr>
        <w:spacing w:after="80" w:lineRule="auto" w:line="360"/>
        <w:ind w:firstLine="482"/>
        <w:jc w:val="both"/>
      </w:pPr>
      <w:r>
        <w:rPr>
          <w:rFonts w:ascii="Times New Roman" w:hAnsi="Times New Roman" w:eastAsia="宋体"/>
          <w:b w:val="0"/>
          <w:sz w:val="24"/>
        </w:rPr>
        <w:t>安徽农业大学推荐优秀应届本科毕业生免试攻读硕士学位研究生实施办法</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荐优秀应届本科毕业生免试攻读研究生工作（以下简称推免工作）是研究生招生工作的重要组成部分，是激励在校本科生勤奋学习、勇于创新，提高研究生招生质量的重要举措。为进一步加强和规范推免工作，根据教育部和安徽省有关文件精神，结合我校实际，制订本实施办法。</w:t>
      </w:r>
    </w:p>
    <w:p>
      <w:pPr>
        <w:spacing w:after="80" w:lineRule="auto" w:line="360"/>
        <w:ind w:firstLine="482"/>
        <w:jc w:val="both"/>
      </w:pPr>
      <w:r>
        <w:rPr>
          <w:rFonts w:ascii="Times New Roman" w:hAnsi="Times New Roman" w:eastAsia="宋体"/>
          <w:b w:val="0"/>
          <w:sz w:val="24"/>
        </w:rPr>
        <w:t>2. 推免工作坚持公开、公平、公正，保证质量，择优推荐的原则，确保有利于学校深化教育教学改革和创新人才培养，有利于激励学生勤奋学习、形成良好学习氛围。</w:t>
      </w:r>
    </w:p>
    <w:p>
      <w:pPr>
        <w:spacing w:after="80" w:lineRule="auto" w:line="360"/>
        <w:ind w:firstLine="482"/>
        <w:jc w:val="both"/>
      </w:pPr>
      <w:r>
        <w:rPr>
          <w:rFonts w:ascii="Times New Roman" w:hAnsi="Times New Roman" w:eastAsia="宋体"/>
          <w:b w:val="0"/>
          <w:sz w:val="24"/>
        </w:rPr>
        <w:t>3. 由学校出台指导性意见，学院制定本单位推免具体实施细则。坚持以德为先、综合评价，对申请推免的学生进行全面考查，将思想品德考核作为推免生遴选的重要内容。</w:t>
      </w:r>
    </w:p>
    <w:p>
      <w:pPr>
        <w:spacing w:before="160" w:after="80" w:lineRule="auto" w:line="360"/>
        <w:jc w:val="left"/>
      </w:pPr>
      <w:r>
        <w:rPr>
          <w:rFonts w:ascii="Times New Roman" w:hAnsi="Times New Roman" w:eastAsia="宋体"/>
          <w:b/>
          <w:sz w:val="28"/>
        </w:rPr>
        <w:t>二、组织与领导</w:t>
      </w:r>
    </w:p>
    <w:p>
      <w:pPr>
        <w:spacing w:after="80" w:lineRule="auto" w:line="360"/>
        <w:ind w:firstLine="482"/>
        <w:jc w:val="both"/>
      </w:pPr>
      <w:r>
        <w:rPr>
          <w:rFonts w:ascii="Times New Roman" w:hAnsi="Times New Roman" w:eastAsia="宋体"/>
          <w:b w:val="0"/>
          <w:sz w:val="24"/>
        </w:rPr>
        <w:t>1. 学校成立推免工作领导组，由校党委书记和校长任组长，分管学生工作副书记、分管本科和研究生教学副校长、纪委书记等为副组长，成员为教务处、研究生院、学生处、团委、纪委办等有关部门负责人，专家教授代表。推免工作领导组下设办公室，办公室设在教务处。</w:t>
      </w:r>
    </w:p>
    <w:p>
      <w:pPr>
        <w:spacing w:after="80" w:lineRule="auto" w:line="360"/>
        <w:ind w:firstLine="482"/>
        <w:jc w:val="both"/>
      </w:pPr>
      <w:r>
        <w:rPr>
          <w:rFonts w:ascii="Times New Roman" w:hAnsi="Times New Roman" w:eastAsia="宋体"/>
          <w:b w:val="0"/>
          <w:sz w:val="24"/>
        </w:rPr>
        <w:t>2. 学院成立推免工作小组，由学院党政负责人、分管教学和学生工作负责人、教师代表和相关工作人员等不少于5人组成，负责制定本单位推免具体实施细则、推免名额分配、推免条件审查、遴选推荐等工作，接受学院纪委全程监督。</w:t>
      </w:r>
    </w:p>
    <w:p>
      <w:pPr>
        <w:spacing w:before="160" w:after="80" w:lineRule="auto" w:line="360"/>
        <w:jc w:val="left"/>
      </w:pPr>
      <w:r>
        <w:rPr>
          <w:rFonts w:ascii="Times New Roman" w:hAnsi="Times New Roman" w:eastAsia="宋体"/>
          <w:b/>
          <w:sz w:val="28"/>
        </w:rPr>
        <w:t>三、推免基本条件</w:t>
      </w:r>
    </w:p>
    <w:p>
      <w:pPr>
        <w:spacing w:after="80" w:lineRule="auto" w:line="360"/>
        <w:ind w:firstLine="482"/>
        <w:jc w:val="both"/>
      </w:pPr>
      <w:r>
        <w:rPr>
          <w:rFonts w:ascii="Times New Roman" w:hAnsi="Times New Roman" w:eastAsia="宋体"/>
          <w:b w:val="0"/>
          <w:sz w:val="24"/>
        </w:rPr>
        <w:t>1. 本办法所称推荐是指按照有关要求，对优秀应届本科毕业生（不含专升本）通过严格的遴选程序，确认其具有免初试资格并向招生单位推荐；本办法所称免试，是指我校应届本科毕业生不必经过全国硕士研究生入学统一考试的初试，直接进入复试。</w:t>
      </w:r>
    </w:p>
    <w:p>
      <w:pPr>
        <w:spacing w:after="80" w:lineRule="auto" w:line="360"/>
        <w:ind w:firstLine="482"/>
        <w:jc w:val="both"/>
      </w:pPr>
      <w:r>
        <w:rPr>
          <w:rFonts w:ascii="Times New Roman" w:hAnsi="Times New Roman" w:eastAsia="宋体"/>
          <w:b w:val="0"/>
          <w:sz w:val="24"/>
        </w:rPr>
        <w:t>2. 推免应具备以下基本条件：</w:t>
      </w:r>
    </w:p>
    <w:p>
      <w:pPr>
        <w:spacing w:after="80" w:lineRule="auto" w:line="360"/>
        <w:ind w:firstLine="482"/>
        <w:jc w:val="both"/>
      </w:pPr>
      <w:r>
        <w:rPr>
          <w:rFonts w:ascii="Times New Roman" w:hAnsi="Times New Roman" w:eastAsia="宋体"/>
          <w:b w:val="0"/>
          <w:sz w:val="24"/>
        </w:rPr>
        <w:t>（1）拥护党的领导，具有高尚的爱国主义情操和集体主义精神，社会主义信念坚定，社会责任感强，遵纪守法，积极向上，诚实守信，学风端正，身心健康。在校期间品行表现良好，无违法违纪处分及剽窃他人学术成果记录。</w:t>
      </w:r>
    </w:p>
    <w:p>
      <w:pPr>
        <w:spacing w:after="80" w:lineRule="auto" w:line="360"/>
        <w:ind w:firstLine="482"/>
        <w:jc w:val="both"/>
      </w:pPr>
      <w:r>
        <w:rPr>
          <w:rFonts w:ascii="Times New Roman" w:hAnsi="Times New Roman" w:eastAsia="宋体"/>
          <w:b w:val="0"/>
          <w:sz w:val="24"/>
        </w:rPr>
        <w:t>（2）按照体质健康《国家学生体质健康标准》要求测试的前三年成绩均及格，且平均分达到65分及以上（因残疾或重大疾病确实丧失运动能力的学生除外）。</w:t>
      </w:r>
    </w:p>
    <w:p>
      <w:pPr>
        <w:spacing w:after="80" w:lineRule="auto" w:line="360"/>
        <w:ind w:firstLine="482"/>
        <w:jc w:val="both"/>
      </w:pPr>
      <w:r>
        <w:rPr>
          <w:rFonts w:ascii="Times New Roman" w:hAnsi="Times New Roman" w:eastAsia="宋体"/>
          <w:b w:val="0"/>
          <w:sz w:val="24"/>
        </w:rPr>
        <w:t>（3）外语水平要求全国大学英语四级考试成绩不低于460分、或六级考试成绩不低于425分，或近两年的托福不低于80分，或GRE不低于320分，或雅思（A类）不低于6分，小语种学生外语成绩需达到相当等级。外语专业学生必须通过全国高校外语专业四级考试。艺术、体育类学生的全国大学英语四级考试成绩不低于380分。</w:t>
      </w:r>
    </w:p>
    <w:p>
      <w:pPr>
        <w:spacing w:after="80" w:lineRule="auto" w:line="360"/>
        <w:ind w:firstLine="482"/>
        <w:jc w:val="both"/>
      </w:pPr>
      <w:r>
        <w:rPr>
          <w:rFonts w:ascii="Times New Roman" w:hAnsi="Times New Roman" w:eastAsia="宋体"/>
          <w:b w:val="0"/>
          <w:sz w:val="24"/>
        </w:rPr>
        <w:t>（4）学业成绩要求</w:t>
      </w:r>
    </w:p>
    <w:p>
      <w:pPr>
        <w:spacing w:after="80" w:lineRule="auto" w:line="360"/>
        <w:ind w:firstLine="482"/>
        <w:jc w:val="both"/>
      </w:pPr>
      <w:r>
        <w:rPr>
          <w:rFonts w:ascii="Times New Roman" w:hAnsi="Times New Roman" w:eastAsia="宋体"/>
          <w:b w:val="0"/>
          <w:sz w:val="24"/>
        </w:rPr>
        <w:t>基础知识扎实，成绩优良，已获得培养方案规定的前三年全部课程（五年制的前四年）学分，且所修全部课程无不及格记录。</w:t>
      </w:r>
    </w:p>
    <w:p>
      <w:pPr>
        <w:spacing w:after="80" w:lineRule="auto" w:line="360"/>
        <w:ind w:firstLine="482"/>
        <w:jc w:val="both"/>
      </w:pPr>
      <w:r>
        <w:rPr>
          <w:rFonts w:ascii="Times New Roman" w:hAnsi="Times New Roman" w:eastAsia="宋体"/>
          <w:b w:val="0"/>
          <w:sz w:val="24"/>
        </w:rPr>
        <w:t>学生综合评定成绩以百分制评价：</w:t>
      </w:r>
    </w:p>
    <w:p>
      <w:pPr>
        <w:spacing w:after="80" w:lineRule="auto" w:line="360"/>
        <w:ind w:firstLine="482"/>
        <w:jc w:val="both"/>
      </w:pPr>
      <w:r>
        <w:rPr>
          <w:rFonts w:ascii="Times New Roman" w:hAnsi="Times New Roman" w:eastAsia="宋体"/>
          <w:b w:val="0"/>
          <w:sz w:val="24"/>
        </w:rPr>
        <w:t>综合评定成绩=[1-6学期（五年制计1-8学期）所有课程加权平均成绩]×75%+其它素质评价总分×25%</w:t>
      </w:r>
    </w:p>
    <w:p>
      <w:pPr>
        <w:spacing w:after="80" w:lineRule="auto" w:line="360"/>
        <w:ind w:firstLine="482"/>
        <w:jc w:val="both"/>
      </w:pPr>
      <w:r>
        <w:rPr>
          <w:rFonts w:ascii="Times New Roman" w:hAnsi="Times New Roman" w:eastAsia="宋体"/>
          <w:b w:val="0"/>
          <w:sz w:val="24"/>
        </w:rPr>
        <w:t>加权平均成绩=∑（课程成绩×课程学分）/∑课程学分，课程成绩统计范围为前三年（五年制前四年）学生所修课程（即学生在校期间所修全部课程），辅修课程不计算在内；成绩以第一次考试成绩计算，不计算补考和重修成绩，旷考记为0分。</w:t>
      </w:r>
    </w:p>
    <w:p>
      <w:pPr>
        <w:spacing w:after="80" w:lineRule="auto" w:line="360"/>
        <w:ind w:firstLine="482"/>
        <w:jc w:val="both"/>
      </w:pPr>
      <w:r>
        <w:rPr>
          <w:rFonts w:ascii="Times New Roman" w:hAnsi="Times New Roman" w:eastAsia="宋体"/>
          <w:b w:val="0"/>
          <w:sz w:val="24"/>
        </w:rPr>
        <w:t>学术及创新创业能力等在综合评价体系中的权重为20%；学年综合测评、文体特长、入伍退役及社会工作等因素在综合评价体系中的权重为5%。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