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line="272" w:lineRule="auto"/>
        <w:rPr/>
      </w:pPr>
      <w:r/>
    </w:p>
    <w:p>
      <w:pPr>
        <w:pStyle w:val="BodyText"/>
        <w:spacing w:line="272" w:lineRule="auto"/>
        <w:rPr/>
      </w:pPr>
      <w:r/>
    </w:p>
    <w:p>
      <w:pPr>
        <w:pStyle w:val="BodyText"/>
        <w:spacing w:line="272" w:lineRule="auto"/>
        <w:rPr/>
      </w:pPr>
      <w:r/>
    </w:p>
    <w:p>
      <w:pPr>
        <w:pStyle w:val="BodyText"/>
        <w:spacing w:line="272" w:lineRule="auto"/>
        <w:rPr/>
      </w:pPr>
      <w:r/>
    </w:p>
    <w:p>
      <w:pPr>
        <w:pStyle w:val="BodyText"/>
        <w:spacing w:line="272" w:lineRule="auto"/>
        <w:rPr/>
      </w:pPr>
      <w:r/>
    </w:p>
    <w:p>
      <w:pPr>
        <w:pStyle w:val="BodyText"/>
        <w:spacing w:line="272" w:lineRule="auto"/>
        <w:rPr/>
      </w:pPr>
      <w:r/>
    </w:p>
    <w:p>
      <w:pPr>
        <w:spacing w:before="400" w:line="219" w:lineRule="auto"/>
        <w:outlineLvl w:val="0"/>
        <w:jc w:val="right"/>
        <w:rPr>
          <w:rFonts w:ascii="SimSun" w:hAnsi="SimSun" w:eastAsia="SimSun" w:cs="SimSun"/>
          <w:sz w:val="123"/>
          <w:szCs w:val="123"/>
        </w:rPr>
      </w:pPr>
      <w:r>
        <w:rPr>
          <w:rFonts w:ascii="SimSun" w:hAnsi="SimSun" w:eastAsia="SimSun" w:cs="SimSun"/>
          <w:sz w:val="123"/>
          <w:szCs w:val="123"/>
          <w:b/>
          <w:bCs/>
          <w:color w:val="FF0020"/>
          <w:spacing w:val="-95"/>
          <w:w w:val="81"/>
        </w:rPr>
        <w:t>哈尔滨工业</w:t>
      </w:r>
      <w:r>
        <w:rPr>
          <w:rFonts w:ascii="SimSun" w:hAnsi="SimSun" w:eastAsia="SimSun" w:cs="SimSun"/>
          <w:sz w:val="123"/>
          <w:szCs w:val="123"/>
          <w:b/>
          <w:bCs/>
          <w:color w:val="FF0020"/>
          <w:spacing w:val="-94"/>
          <w:w w:val="81"/>
        </w:rPr>
        <w:t>大学文</w:t>
      </w:r>
      <w:r>
        <w:rPr>
          <w:rFonts w:ascii="SimSun" w:hAnsi="SimSun" w:eastAsia="SimSun" w:cs="SimSun"/>
          <w:sz w:val="123"/>
          <w:szCs w:val="123"/>
          <w:b/>
          <w:bCs/>
          <w:color w:val="FF0020"/>
          <w:spacing w:val="-53"/>
          <w:w w:val="81"/>
        </w:rPr>
        <w:t>件</w:t>
      </w:r>
    </w:p>
    <w:p>
      <w:pPr>
        <w:pStyle w:val="BodyText"/>
        <w:spacing w:line="246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pStyle w:val="BodyText"/>
        <w:spacing w:line="247" w:lineRule="auto"/>
        <w:rPr/>
      </w:pPr>
      <w:r/>
    </w:p>
    <w:p>
      <w:pPr>
        <w:ind w:left="2480"/>
        <w:spacing w:before="104" w:line="222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4"/>
        </w:rPr>
        <w:t>哈工大本〔2023〕158号</w:t>
      </w:r>
    </w:p>
    <w:p>
      <w:pPr>
        <w:spacing w:before="184" w:line="60" w:lineRule="exact"/>
        <w:rPr/>
      </w:pPr>
      <w:r>
        <w:rPr>
          <w:position w:val="-1"/>
        </w:rPr>
        <w:drawing>
          <wp:inline distT="0" distB="0" distL="0" distR="0">
            <wp:extent cx="5359416" cy="38176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359416" cy="38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61" w:lineRule="auto"/>
        <w:rPr/>
      </w:pPr>
      <w:r/>
    </w:p>
    <w:p>
      <w:pPr>
        <w:pStyle w:val="BodyText"/>
        <w:spacing w:line="262" w:lineRule="auto"/>
        <w:rPr/>
      </w:pPr>
      <w:r/>
    </w:p>
    <w:p>
      <w:pPr>
        <w:ind w:left="1806"/>
        <w:spacing w:before="156" w:line="219" w:lineRule="auto"/>
        <w:rPr>
          <w:rFonts w:ascii="SimSun" w:hAnsi="SimSun" w:eastAsia="SimSun" w:cs="SimSun"/>
          <w:sz w:val="48"/>
          <w:szCs w:val="48"/>
        </w:rPr>
      </w:pPr>
      <w:r>
        <w:rPr>
          <w:rFonts w:ascii="SimSun" w:hAnsi="SimSun" w:eastAsia="SimSun" w:cs="SimSun"/>
          <w:sz w:val="48"/>
          <w:szCs w:val="48"/>
          <w:b/>
          <w:bCs/>
          <w:spacing w:val="-49"/>
        </w:rPr>
        <w:t>哈尔滨工业大学关于印发</w:t>
      </w:r>
    </w:p>
    <w:p>
      <w:pPr>
        <w:ind w:left="36"/>
        <w:spacing w:before="147" w:line="219" w:lineRule="auto"/>
        <w:rPr>
          <w:rFonts w:ascii="SimSun" w:hAnsi="SimSun" w:eastAsia="SimSun" w:cs="SimSun"/>
          <w:sz w:val="48"/>
          <w:szCs w:val="48"/>
        </w:rPr>
      </w:pPr>
      <w:r>
        <w:rPr>
          <w:rFonts w:ascii="SimSun" w:hAnsi="SimSun" w:eastAsia="SimSun" w:cs="SimSun"/>
          <w:sz w:val="48"/>
          <w:szCs w:val="48"/>
          <w:b/>
          <w:bCs/>
          <w:spacing w:val="-50"/>
        </w:rPr>
        <w:t>《哈尔滨工业大学推荐优秀应届本科毕业生</w:t>
      </w:r>
    </w:p>
    <w:p>
      <w:pPr>
        <w:ind w:left="736"/>
        <w:spacing w:before="121" w:line="219" w:lineRule="auto"/>
        <w:rPr>
          <w:rFonts w:ascii="SimSun" w:hAnsi="SimSun" w:eastAsia="SimSun" w:cs="SimSun"/>
          <w:sz w:val="48"/>
          <w:szCs w:val="48"/>
        </w:rPr>
      </w:pPr>
      <w:r>
        <w:rPr>
          <w:rFonts w:ascii="SimSun" w:hAnsi="SimSun" w:eastAsia="SimSun" w:cs="SimSun"/>
          <w:sz w:val="48"/>
          <w:szCs w:val="48"/>
          <w:b/>
          <w:bCs/>
          <w:spacing w:val="-29"/>
        </w:rPr>
        <w:t>免试攻读硕士学位研究生(直博生)</w:t>
      </w:r>
    </w:p>
    <w:p>
      <w:pPr>
        <w:ind w:left="2456"/>
        <w:spacing w:before="124" w:line="219" w:lineRule="auto"/>
        <w:rPr>
          <w:rFonts w:ascii="SimSun" w:hAnsi="SimSun" w:eastAsia="SimSun" w:cs="SimSun"/>
          <w:sz w:val="48"/>
          <w:szCs w:val="48"/>
        </w:rPr>
      </w:pPr>
      <w:r>
        <w:rPr>
          <w:rFonts w:ascii="SimSun" w:hAnsi="SimSun" w:eastAsia="SimSun" w:cs="SimSun"/>
          <w:sz w:val="48"/>
          <w:szCs w:val="48"/>
          <w:b/>
          <w:bCs/>
          <w:spacing w:val="-46"/>
        </w:rPr>
        <w:t>工作办法》的通知</w:t>
      </w:r>
    </w:p>
    <w:p>
      <w:pPr>
        <w:pStyle w:val="BodyText"/>
        <w:spacing w:line="253" w:lineRule="auto"/>
        <w:rPr/>
      </w:pPr>
      <w:r/>
    </w:p>
    <w:p>
      <w:pPr>
        <w:pStyle w:val="BodyText"/>
        <w:spacing w:line="254" w:lineRule="auto"/>
        <w:rPr/>
      </w:pPr>
      <w:r/>
    </w:p>
    <w:p>
      <w:pPr>
        <w:ind w:left="20"/>
        <w:spacing w:before="105" w:line="221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13"/>
        </w:rPr>
        <w:t>各学院、学部、校区，各部(处)、直属单位：</w:t>
      </w:r>
    </w:p>
    <w:p>
      <w:pPr>
        <w:ind w:left="20" w:right="77" w:firstLine="609"/>
        <w:spacing w:before="197" w:line="319" w:lineRule="auto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15"/>
        </w:rPr>
        <w:t>《哈尔滨工业大学推荐优秀应届本科毕业生免试攻读</w:t>
      </w:r>
      <w:r>
        <w:rPr>
          <w:rFonts w:ascii="FangSong" w:hAnsi="FangSong" w:eastAsia="FangSong" w:cs="FangSong"/>
          <w:sz w:val="32"/>
          <w:szCs w:val="32"/>
          <w:spacing w:val="3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13"/>
        </w:rPr>
        <w:t>硕士学位研究生(直博生)工作办法》已经中共哈尔滨工业</w:t>
      </w:r>
      <w:r>
        <w:rPr>
          <w:rFonts w:ascii="FangSong" w:hAnsi="FangSong" w:eastAsia="FangSong" w:cs="FangSong"/>
          <w:sz w:val="32"/>
          <w:szCs w:val="32"/>
          <w:spacing w:val="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7"/>
        </w:rPr>
        <w:t>大学第十三届委员会常务委员会第104次</w:t>
      </w:r>
      <w:r>
        <w:rPr>
          <w:rFonts w:ascii="FangSong" w:hAnsi="FangSong" w:eastAsia="FangSong" w:cs="FangSong"/>
          <w:sz w:val="32"/>
          <w:szCs w:val="32"/>
          <w:spacing w:val="6"/>
        </w:rPr>
        <w:t>会议审议通过，现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3"/>
        </w:rPr>
        <w:t>印发给你们，请认真贯彻落实。</w:t>
      </w:r>
    </w:p>
    <w:p>
      <w:pPr>
        <w:pStyle w:val="BodyText"/>
        <w:spacing w:line="267" w:lineRule="auto"/>
        <w:rPr/>
      </w:pPr>
      <w:r/>
    </w:p>
    <w:p>
      <w:pPr>
        <w:pStyle w:val="BodyText"/>
        <w:spacing w:line="268" w:lineRule="auto"/>
        <w:rPr/>
      </w:pPr>
      <w:r/>
    </w:p>
    <w:p>
      <w:pPr>
        <w:pStyle w:val="BodyText"/>
        <w:spacing w:line="268" w:lineRule="auto"/>
        <w:rPr/>
      </w:pPr>
      <w:r/>
    </w:p>
    <w:p>
      <w:pPr>
        <w:pStyle w:val="BodyText"/>
        <w:spacing w:line="268" w:lineRule="auto"/>
        <w:rPr/>
      </w:pPr>
      <w:r/>
    </w:p>
    <w:p>
      <w:pPr>
        <w:ind w:left="4730"/>
        <w:spacing w:before="105" w:line="223" w:lineRule="auto"/>
        <w:rPr>
          <w:rFonts w:ascii="FangSong" w:hAnsi="FangSong" w:eastAsia="FangSong" w:cs="FangSong"/>
          <w:sz w:val="32"/>
          <w:szCs w:val="32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2800333</wp:posOffset>
            </wp:positionH>
            <wp:positionV relativeFrom="paragraph">
              <wp:posOffset>-906005</wp:posOffset>
            </wp:positionV>
            <wp:extent cx="1657372" cy="1663678"/>
            <wp:effectExtent l="0" t="0" r="0" b="0"/>
            <wp:wrapNone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657372" cy="16636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angSong" w:hAnsi="FangSong" w:eastAsia="FangSong" w:cs="FangSong"/>
          <w:sz w:val="32"/>
          <w:szCs w:val="32"/>
          <w:spacing w:val="4"/>
        </w:rPr>
        <w:t>哈尔滨工业大学</w:t>
      </w:r>
    </w:p>
    <w:p>
      <w:pPr>
        <w:ind w:left="4680"/>
        <w:spacing w:before="182" w:line="222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52"/>
        </w:rPr>
        <w:t>2023年8月4日</w:t>
      </w:r>
    </w:p>
    <w:p>
      <w:pPr>
        <w:spacing w:line="222" w:lineRule="auto"/>
        <w:sectPr>
          <w:footerReference w:type="default" r:id="rId1"/>
          <w:pgSz w:w="11880" w:h="16840"/>
          <w:pgMar w:top="1431" w:right="1770" w:bottom="1058" w:left="1669" w:header="0" w:footer="771" w:gutter="0"/>
        </w:sectPr>
        <w:rPr>
          <w:rFonts w:ascii="FangSong" w:hAnsi="FangSong" w:eastAsia="FangSong" w:cs="FangSong"/>
          <w:sz w:val="32"/>
          <w:szCs w:val="32"/>
        </w:rPr>
      </w:pPr>
    </w:p>
    <w:p>
      <w:pPr>
        <w:ind w:left="457"/>
        <w:spacing w:before="94" w:line="219" w:lineRule="auto"/>
        <w:rPr>
          <w:rFonts w:ascii="SimSun" w:hAnsi="SimSun" w:eastAsia="SimSun" w:cs="SimSun"/>
          <w:sz w:val="48"/>
          <w:szCs w:val="48"/>
        </w:rPr>
      </w:pPr>
      <w:r>
        <w:rPr>
          <w:rFonts w:ascii="SimSun" w:hAnsi="SimSun" w:eastAsia="SimSun" w:cs="SimSun"/>
          <w:sz w:val="48"/>
          <w:szCs w:val="48"/>
          <w:b/>
          <w:bCs/>
          <w:spacing w:val="-39"/>
          <w:w w:val="95"/>
        </w:rPr>
        <w:t>哈尔滨工业大学推荐优秀应届本科毕业生</w:t>
      </w:r>
    </w:p>
    <w:p>
      <w:pPr>
        <w:ind w:left="107"/>
        <w:spacing w:before="20" w:line="219" w:lineRule="auto"/>
        <w:rPr>
          <w:rFonts w:ascii="SimSun" w:hAnsi="SimSun" w:eastAsia="SimSun" w:cs="SimSun"/>
          <w:sz w:val="48"/>
          <w:szCs w:val="48"/>
        </w:rPr>
      </w:pPr>
      <w:r>
        <w:rPr>
          <w:rFonts w:ascii="SimSun" w:hAnsi="SimSun" w:eastAsia="SimSun" w:cs="SimSun"/>
          <w:sz w:val="48"/>
          <w:szCs w:val="48"/>
          <w:b/>
          <w:bCs/>
          <w:spacing w:val="-44"/>
        </w:rPr>
        <w:t>免试攻读硕士学位研究生(直博生)工作办法</w:t>
      </w:r>
    </w:p>
    <w:p>
      <w:pPr>
        <w:pStyle w:val="BodyText"/>
        <w:spacing w:line="346" w:lineRule="auto"/>
        <w:rPr/>
      </w:pPr>
      <w:r/>
    </w:p>
    <w:p>
      <w:pPr>
        <w:ind w:left="101" w:right="81" w:firstLine="820"/>
        <w:spacing w:before="107" w:line="336" w:lineRule="auto"/>
        <w:jc w:val="both"/>
        <w:rPr>
          <w:rFonts w:ascii="KaiTi" w:hAnsi="KaiTi" w:eastAsia="KaiTi" w:cs="KaiTi"/>
          <w:sz w:val="33"/>
          <w:szCs w:val="33"/>
        </w:rPr>
      </w:pPr>
      <w:r>
        <w:rPr>
          <w:rFonts w:ascii="KaiTi" w:hAnsi="KaiTi" w:eastAsia="KaiTi" w:cs="KaiTi"/>
          <w:sz w:val="33"/>
          <w:szCs w:val="33"/>
          <w:spacing w:val="12"/>
        </w:rPr>
        <w:t>(2021年11月24日哈尔滨工业大学2</w:t>
      </w:r>
      <w:r>
        <w:rPr>
          <w:rFonts w:ascii="KaiTi" w:hAnsi="KaiTi" w:eastAsia="KaiTi" w:cs="KaiTi"/>
          <w:sz w:val="33"/>
          <w:szCs w:val="33"/>
          <w:spacing w:val="11"/>
        </w:rPr>
        <w:t>021年第16次校</w:t>
      </w:r>
      <w:r>
        <w:rPr>
          <w:rFonts w:ascii="KaiTi" w:hAnsi="KaiTi" w:eastAsia="KaiTi" w:cs="KaiTi"/>
          <w:sz w:val="33"/>
          <w:szCs w:val="33"/>
        </w:rPr>
        <w:t xml:space="preserve"> </w:t>
      </w:r>
      <w:r>
        <w:rPr>
          <w:rFonts w:ascii="KaiTi" w:hAnsi="KaiTi" w:eastAsia="KaiTi" w:cs="KaiTi"/>
          <w:sz w:val="33"/>
          <w:szCs w:val="33"/>
          <w:spacing w:val="6"/>
        </w:rPr>
        <w:t>长办公会议审议通过</w:t>
      </w:r>
      <w:r>
        <w:rPr>
          <w:rFonts w:ascii="KaiTi" w:hAnsi="KaiTi" w:eastAsia="KaiTi" w:cs="KaiTi"/>
          <w:sz w:val="33"/>
          <w:szCs w:val="33"/>
          <w:spacing w:val="6"/>
        </w:rPr>
        <w:t xml:space="preserve">  </w:t>
      </w:r>
      <w:r>
        <w:rPr>
          <w:rFonts w:ascii="KaiTi" w:hAnsi="KaiTi" w:eastAsia="KaiTi" w:cs="KaiTi"/>
          <w:sz w:val="33"/>
          <w:szCs w:val="33"/>
          <w:spacing w:val="6"/>
        </w:rPr>
        <w:t>2021年12月1日哈尔滨工业大</w:t>
      </w:r>
      <w:r>
        <w:rPr>
          <w:rFonts w:ascii="KaiTi" w:hAnsi="KaiTi" w:eastAsia="KaiTi" w:cs="KaiTi"/>
          <w:sz w:val="33"/>
          <w:szCs w:val="33"/>
          <w:spacing w:val="5"/>
        </w:rPr>
        <w:t>学发</w:t>
      </w:r>
      <w:r>
        <w:rPr>
          <w:rFonts w:ascii="KaiTi" w:hAnsi="KaiTi" w:eastAsia="KaiTi" w:cs="KaiTi"/>
          <w:sz w:val="33"/>
          <w:szCs w:val="33"/>
        </w:rPr>
        <w:t xml:space="preserve"> </w:t>
      </w:r>
      <w:r>
        <w:rPr>
          <w:rFonts w:ascii="KaiTi" w:hAnsi="KaiTi" w:eastAsia="KaiTi" w:cs="KaiTi"/>
          <w:sz w:val="33"/>
          <w:szCs w:val="33"/>
          <w:spacing w:val="4"/>
        </w:rPr>
        <w:t>布</w:t>
      </w:r>
      <w:r>
        <w:rPr>
          <w:rFonts w:ascii="KaiTi" w:hAnsi="KaiTi" w:eastAsia="KaiTi" w:cs="KaiTi"/>
          <w:sz w:val="33"/>
          <w:szCs w:val="33"/>
          <w:spacing w:val="4"/>
        </w:rPr>
        <w:t xml:space="preserve">  </w:t>
      </w:r>
      <w:r>
        <w:rPr>
          <w:rFonts w:ascii="KaiTi" w:hAnsi="KaiTi" w:eastAsia="KaiTi" w:cs="KaiTi"/>
          <w:sz w:val="33"/>
          <w:szCs w:val="33"/>
          <w:spacing w:val="4"/>
        </w:rPr>
        <w:t>2023年7月31</w:t>
      </w:r>
      <w:r>
        <w:rPr>
          <w:rFonts w:ascii="KaiTi" w:hAnsi="KaiTi" w:eastAsia="KaiTi" w:cs="KaiTi"/>
          <w:sz w:val="33"/>
          <w:szCs w:val="33"/>
          <w:spacing w:val="-84"/>
        </w:rPr>
        <w:t xml:space="preserve"> </w:t>
      </w:r>
      <w:r>
        <w:rPr>
          <w:rFonts w:ascii="KaiTi" w:hAnsi="KaiTi" w:eastAsia="KaiTi" w:cs="KaiTi"/>
          <w:sz w:val="33"/>
          <w:szCs w:val="33"/>
          <w:spacing w:val="4"/>
        </w:rPr>
        <w:t>日中共哈尔滨工业大学第十三届委员会</w:t>
      </w:r>
      <w:r>
        <w:rPr>
          <w:rFonts w:ascii="KaiTi" w:hAnsi="KaiTi" w:eastAsia="KaiTi" w:cs="KaiTi"/>
          <w:sz w:val="33"/>
          <w:szCs w:val="33"/>
        </w:rPr>
        <w:t xml:space="preserve"> </w:t>
      </w:r>
      <w:r>
        <w:rPr>
          <w:rFonts w:ascii="KaiTi" w:hAnsi="KaiTi" w:eastAsia="KaiTi" w:cs="KaiTi"/>
          <w:sz w:val="33"/>
          <w:szCs w:val="33"/>
          <w:spacing w:val="7"/>
        </w:rPr>
        <w:t>常务委员会第104次会议审议修订</w:t>
      </w:r>
      <w:r>
        <w:rPr>
          <w:rFonts w:ascii="KaiTi" w:hAnsi="KaiTi" w:eastAsia="KaiTi" w:cs="KaiTi"/>
          <w:sz w:val="33"/>
          <w:szCs w:val="33"/>
          <w:spacing w:val="7"/>
        </w:rPr>
        <w:t xml:space="preserve">  </w:t>
      </w:r>
      <w:r>
        <w:rPr>
          <w:rFonts w:ascii="KaiTi" w:hAnsi="KaiTi" w:eastAsia="KaiTi" w:cs="KaiTi"/>
          <w:sz w:val="33"/>
          <w:szCs w:val="33"/>
          <w:spacing w:val="7"/>
        </w:rPr>
        <w:t>2023年8月4日哈尔滨</w:t>
      </w:r>
      <w:r>
        <w:rPr>
          <w:rFonts w:ascii="KaiTi" w:hAnsi="KaiTi" w:eastAsia="KaiTi" w:cs="KaiTi"/>
          <w:sz w:val="33"/>
          <w:szCs w:val="33"/>
          <w:spacing w:val="12"/>
        </w:rPr>
        <w:t xml:space="preserve"> </w:t>
      </w:r>
      <w:r>
        <w:rPr>
          <w:rFonts w:ascii="KaiTi" w:hAnsi="KaiTi" w:eastAsia="KaiTi" w:cs="KaiTi"/>
          <w:sz w:val="33"/>
          <w:szCs w:val="33"/>
          <w:spacing w:val="-5"/>
        </w:rPr>
        <w:t>工业大学发布)</w:t>
      </w:r>
    </w:p>
    <w:p>
      <w:pPr>
        <w:ind w:left="3141"/>
        <w:spacing w:before="343" w:line="222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第一章</w:t>
      </w:r>
      <w:r>
        <w:rPr>
          <w:rFonts w:ascii="SimHei" w:hAnsi="SimHei" w:eastAsia="SimHei" w:cs="SimHei"/>
          <w:sz w:val="32"/>
          <w:szCs w:val="32"/>
          <w:spacing w:val="157"/>
        </w:rPr>
        <w:t xml:space="preserve"> </w:t>
      </w:r>
      <w:r>
        <w:rPr>
          <w:rFonts w:ascii="SimHei" w:hAnsi="SimHei" w:eastAsia="SimHei" w:cs="SimHei"/>
          <w:sz w:val="32"/>
          <w:szCs w:val="32"/>
          <w:spacing w:val="-4"/>
        </w:rPr>
        <w:t>总</w:t>
      </w:r>
      <w:r>
        <w:rPr>
          <w:rFonts w:ascii="SimHei" w:hAnsi="SimHei" w:eastAsia="SimHei" w:cs="SimHei"/>
          <w:sz w:val="32"/>
          <w:szCs w:val="32"/>
          <w:spacing w:val="-4"/>
        </w:rPr>
        <w:t xml:space="preserve">  </w:t>
      </w:r>
      <w:r>
        <w:rPr>
          <w:rFonts w:ascii="SimHei" w:hAnsi="SimHei" w:eastAsia="SimHei" w:cs="SimHei"/>
          <w:sz w:val="32"/>
          <w:szCs w:val="32"/>
          <w:spacing w:val="-4"/>
        </w:rPr>
        <w:t>则</w:t>
      </w:r>
    </w:p>
    <w:p>
      <w:pPr>
        <w:pStyle w:val="BodyText"/>
        <w:spacing w:line="426" w:lineRule="auto"/>
        <w:rPr/>
      </w:pPr>
      <w:r/>
    </w:p>
    <w:p>
      <w:pPr>
        <w:ind w:left="101" w:firstLine="619"/>
        <w:spacing w:before="105" w:line="315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12"/>
        </w:rPr>
        <w:t>第一</w:t>
      </w:r>
      <w:r>
        <w:rPr>
          <w:rFonts w:ascii="FangSong" w:hAnsi="FangSong" w:eastAsia="FangSong" w:cs="FangSong"/>
          <w:sz w:val="32"/>
          <w:szCs w:val="32"/>
          <w:spacing w:val="12"/>
        </w:rPr>
        <w:t>条</w:t>
      </w:r>
      <w:r>
        <w:rPr>
          <w:rFonts w:ascii="FangSong" w:hAnsi="FangSong" w:eastAsia="FangSong" w:cs="FangSong"/>
          <w:sz w:val="32"/>
          <w:szCs w:val="32"/>
          <w:spacing w:val="12"/>
        </w:rPr>
        <w:t xml:space="preserve">  </w:t>
      </w:r>
      <w:r>
        <w:rPr>
          <w:rFonts w:ascii="FangSong" w:hAnsi="FangSong" w:eastAsia="FangSong" w:cs="FangSong"/>
          <w:sz w:val="32"/>
          <w:szCs w:val="32"/>
          <w:spacing w:val="12"/>
        </w:rPr>
        <w:t>为加强我校推荐优秀应届本科毕业生免试攻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14"/>
        </w:rPr>
        <w:t>读硕士学位研究生(直博生)(以下简称推免)工作的管理，</w:t>
      </w:r>
      <w:r>
        <w:rPr>
          <w:rFonts w:ascii="FangSong" w:hAnsi="FangSong" w:eastAsia="FangSong" w:cs="FangSong"/>
          <w:sz w:val="32"/>
          <w:szCs w:val="32"/>
          <w:spacing w:val="11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"/>
        </w:rPr>
        <w:t>保证推荐和接收工作顺利进行，根据教育部有关规定，</w:t>
      </w:r>
      <w:r>
        <w:rPr>
          <w:rFonts w:ascii="FangSong" w:hAnsi="FangSong" w:eastAsia="FangSong" w:cs="FangSong"/>
          <w:sz w:val="32"/>
          <w:szCs w:val="32"/>
          <w:spacing w:val="-3"/>
        </w:rPr>
        <w:t>结合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7"/>
        </w:rPr>
        <w:t>我校实际，制定本办法。</w:t>
      </w:r>
    </w:p>
    <w:p>
      <w:pPr>
        <w:ind w:left="101" w:right="106" w:firstLine="619"/>
        <w:spacing w:before="238" w:line="323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1"/>
        </w:rPr>
        <w:t>第二条</w:t>
      </w:r>
      <w:r>
        <w:rPr>
          <w:rFonts w:ascii="SimHei" w:hAnsi="SimHei" w:eastAsia="SimHei" w:cs="SimHei"/>
          <w:sz w:val="32"/>
          <w:szCs w:val="32"/>
          <w:spacing w:val="-1"/>
        </w:rPr>
        <w:t xml:space="preserve">  </w:t>
      </w:r>
      <w:r>
        <w:rPr>
          <w:rFonts w:ascii="FangSong" w:hAnsi="FangSong" w:eastAsia="FangSong" w:cs="FangSong"/>
          <w:sz w:val="32"/>
          <w:szCs w:val="32"/>
          <w:spacing w:val="-1"/>
        </w:rPr>
        <w:t>本办法所称“免试”是指校内外应届本科毕业</w:t>
      </w:r>
      <w:r>
        <w:rPr>
          <w:rFonts w:ascii="FangSong" w:hAnsi="FangSong" w:eastAsia="FangSong" w:cs="FangSong"/>
          <w:sz w:val="32"/>
          <w:szCs w:val="32"/>
          <w:spacing w:val="1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"/>
        </w:rPr>
        <w:t>生不必经过全国硕士研究生入学统一考试的初试，直接进入</w:t>
      </w:r>
      <w:r>
        <w:rPr>
          <w:rFonts w:ascii="FangSong" w:hAnsi="FangSong" w:eastAsia="FangSong" w:cs="FangSong"/>
          <w:sz w:val="32"/>
          <w:szCs w:val="32"/>
          <w:spacing w:val="11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"/>
        </w:rPr>
        <w:t>复试；本办法所称“推荐”是指我校和其他高等学校按规定</w:t>
      </w:r>
      <w:r>
        <w:rPr>
          <w:rFonts w:ascii="FangSong" w:hAnsi="FangSong" w:eastAsia="FangSong" w:cs="FangSong"/>
          <w:sz w:val="32"/>
          <w:szCs w:val="32"/>
          <w:spacing w:val="14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"/>
        </w:rPr>
        <w:t>对本校优秀应届本科毕业生进行遴选，确认其免初试资格并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3"/>
        </w:rPr>
        <w:t>向招生单位推荐；本办法所称“接收”是指我校对具有免初</w:t>
      </w:r>
      <w:r>
        <w:rPr>
          <w:rFonts w:ascii="FangSong" w:hAnsi="FangSong" w:eastAsia="FangSong" w:cs="FangSong"/>
          <w:sz w:val="32"/>
          <w:szCs w:val="32"/>
          <w:spacing w:val="14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"/>
        </w:rPr>
        <w:t>试资格报考我校的学生进行复试和录取；本办法所称“直博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"/>
        </w:rPr>
        <w:t>生”是指应届本科毕业生直接攻读博士学位研</w:t>
      </w:r>
      <w:r>
        <w:rPr>
          <w:rFonts w:ascii="FangSong" w:hAnsi="FangSong" w:eastAsia="FangSong" w:cs="FangSong"/>
          <w:sz w:val="32"/>
          <w:szCs w:val="32"/>
          <w:spacing w:val="-3"/>
        </w:rPr>
        <w:t>究生。</w:t>
      </w:r>
    </w:p>
    <w:p>
      <w:pPr>
        <w:ind w:left="101" w:firstLine="619"/>
        <w:spacing w:before="275" w:line="301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</w:rPr>
        <w:t>第三条</w:t>
      </w:r>
      <w:r>
        <w:rPr>
          <w:rFonts w:ascii="SimHei" w:hAnsi="SimHei" w:eastAsia="SimHei" w:cs="SimHei"/>
          <w:sz w:val="32"/>
          <w:szCs w:val="32"/>
        </w:rPr>
        <w:t xml:space="preserve">  </w:t>
      </w:r>
      <w:r>
        <w:rPr>
          <w:rFonts w:ascii="FangSong" w:hAnsi="FangSong" w:eastAsia="FangSong" w:cs="FangSong"/>
          <w:sz w:val="32"/>
          <w:szCs w:val="32"/>
        </w:rPr>
        <w:t>推免工作是研究生招生工作的重要组成部分，</w:t>
      </w:r>
      <w:r>
        <w:rPr>
          <w:rFonts w:ascii="FangSong" w:hAnsi="FangSong" w:eastAsia="FangSong" w:cs="FangSong"/>
          <w:sz w:val="32"/>
          <w:szCs w:val="32"/>
          <w:spacing w:val="18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0"/>
        </w:rPr>
        <w:t>是激励在校学生勤奋学习、积极创新、全面发展的有效措施，</w:t>
      </w:r>
      <w:r>
        <w:rPr>
          <w:rFonts w:ascii="FangSong" w:hAnsi="FangSong" w:eastAsia="FangSong" w:cs="FangSong"/>
          <w:sz w:val="32"/>
          <w:szCs w:val="32"/>
          <w:spacing w:val="18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"/>
        </w:rPr>
        <w:t>是提高研究生选拔质量，培养学术大师、工程巨匠、业界领</w:t>
      </w:r>
    </w:p>
    <w:p>
      <w:pPr>
        <w:spacing w:line="301" w:lineRule="auto"/>
        <w:sectPr>
          <w:footerReference w:type="default" r:id="rId4"/>
          <w:pgSz w:w="11860" w:h="16800"/>
          <w:pgMar w:top="1415" w:right="1589" w:bottom="966" w:left="1779" w:header="0" w:footer="652" w:gutter="0"/>
        </w:sectPr>
        <w:rPr>
          <w:rFonts w:ascii="FangSong" w:hAnsi="FangSong" w:eastAsia="FangSong" w:cs="FangSong"/>
          <w:sz w:val="32"/>
          <w:szCs w:val="32"/>
        </w:rPr>
      </w:pPr>
    </w:p>
    <w:p>
      <w:pPr>
        <w:ind w:left="12" w:right="127"/>
        <w:spacing w:before="161" w:line="340" w:lineRule="auto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1"/>
        </w:rPr>
        <w:t>袖和治国栋梁四类新时代杰出人才的重要保证，各学院、学</w:t>
      </w:r>
      <w:r>
        <w:rPr>
          <w:rFonts w:ascii="FangSong" w:hAnsi="FangSong" w:eastAsia="FangSong" w:cs="FangSong"/>
          <w:sz w:val="32"/>
          <w:szCs w:val="32"/>
          <w:spacing w:val="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"/>
        </w:rPr>
        <w:t>部、校区及有关职能部门应以学生综合素质和创新能力为导</w:t>
      </w:r>
      <w:r>
        <w:rPr>
          <w:rFonts w:ascii="FangSong" w:hAnsi="FangSong" w:eastAsia="FangSong" w:cs="FangSong"/>
          <w:sz w:val="32"/>
          <w:szCs w:val="32"/>
          <w:spacing w:val="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4"/>
        </w:rPr>
        <w:t>向，给予高度重视，认真做好相关工作。</w:t>
      </w:r>
    </w:p>
    <w:p>
      <w:pPr>
        <w:ind w:left="12" w:firstLine="619"/>
        <w:spacing w:before="36" w:line="354" w:lineRule="auto"/>
        <w:jc w:val="both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0"/>
        </w:rPr>
        <w:t>第四条</w:t>
      </w:r>
      <w:r>
        <w:rPr>
          <w:rFonts w:ascii="SimHei" w:hAnsi="SimHei" w:eastAsia="SimHei" w:cs="SimHei"/>
          <w:sz w:val="31"/>
          <w:szCs w:val="31"/>
          <w:spacing w:val="10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10"/>
        </w:rPr>
        <w:t>学校成立由校领导牵头，有关职能部门负</w:t>
      </w:r>
      <w:r>
        <w:rPr>
          <w:rFonts w:ascii="FangSong" w:hAnsi="FangSong" w:eastAsia="FangSong" w:cs="FangSong"/>
          <w:sz w:val="31"/>
          <w:szCs w:val="31"/>
          <w:spacing w:val="9"/>
        </w:rPr>
        <w:t>责人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5"/>
        </w:rPr>
        <w:t>及教师代表等组成的推免生遴选工作领导小组</w:t>
      </w:r>
      <w:r>
        <w:rPr>
          <w:rFonts w:ascii="FangSong" w:hAnsi="FangSong" w:eastAsia="FangSong" w:cs="FangSong"/>
          <w:sz w:val="31"/>
          <w:szCs w:val="31"/>
          <w:spacing w:val="14"/>
        </w:rPr>
        <w:t>(以下简称推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21"/>
        </w:rPr>
        <w:t>免工作领导小组),负责指导和审核学校的推免工作。各学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8"/>
        </w:rPr>
        <w:t>院、学部、校区成立由学院领导(含分管教学</w:t>
      </w:r>
      <w:r>
        <w:rPr>
          <w:rFonts w:ascii="FangSong" w:hAnsi="FangSong" w:eastAsia="FangSong" w:cs="FangSong"/>
          <w:sz w:val="31"/>
          <w:szCs w:val="31"/>
          <w:spacing w:val="7"/>
        </w:rPr>
        <w:t>工作的副院长、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28"/>
        </w:rPr>
        <w:t>分管学生工作的副书记)和教师代表组成的推</w:t>
      </w:r>
      <w:r>
        <w:rPr>
          <w:rFonts w:ascii="FangSong" w:hAnsi="FangSong" w:eastAsia="FangSong" w:cs="FangSong"/>
          <w:sz w:val="31"/>
          <w:szCs w:val="31"/>
          <w:spacing w:val="27"/>
        </w:rPr>
        <w:t>免工作小组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33"/>
        </w:rPr>
        <w:t>(成员不少于5人),负责具体实施本单位推免工作。我校</w:t>
      </w:r>
      <w:r>
        <w:rPr>
          <w:rFonts w:ascii="FangSong" w:hAnsi="FangSong" w:eastAsia="FangSong" w:cs="FangSong"/>
          <w:sz w:val="31"/>
          <w:szCs w:val="31"/>
          <w:spacing w:val="1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22"/>
        </w:rPr>
        <w:t>推免工作的具体组织与管理由本科生院和研究生院共同负</w:t>
      </w:r>
      <w:r>
        <w:rPr>
          <w:rFonts w:ascii="FangSong" w:hAnsi="FangSong" w:eastAsia="FangSong" w:cs="FangSong"/>
          <w:sz w:val="31"/>
          <w:szCs w:val="31"/>
          <w:spacing w:val="10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9"/>
        </w:rPr>
        <w:t>责，其中校内应届本科毕业生的推荐工作主要由本</w:t>
      </w:r>
      <w:r>
        <w:rPr>
          <w:rFonts w:ascii="FangSong" w:hAnsi="FangSong" w:eastAsia="FangSong" w:cs="FangSong"/>
          <w:sz w:val="31"/>
          <w:szCs w:val="31"/>
          <w:spacing w:val="8"/>
        </w:rPr>
        <w:t>科生院负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9"/>
        </w:rPr>
        <w:t>责，校内外具有推免资格的应届本科毕业生的接收工作主要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3"/>
        </w:rPr>
        <w:t>由研究生院负责。</w:t>
      </w:r>
    </w:p>
    <w:p>
      <w:pPr>
        <w:pStyle w:val="BodyText"/>
        <w:spacing w:line="258" w:lineRule="auto"/>
        <w:rPr/>
      </w:pPr>
      <w:r/>
    </w:p>
    <w:p>
      <w:pPr>
        <w:ind w:left="3041"/>
        <w:spacing w:before="104" w:line="222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第二章</w:t>
      </w:r>
      <w:r>
        <w:rPr>
          <w:rFonts w:ascii="SimHei" w:hAnsi="SimHei" w:eastAsia="SimHei" w:cs="SimHei"/>
          <w:sz w:val="32"/>
          <w:szCs w:val="32"/>
          <w:spacing w:val="153"/>
        </w:rPr>
        <w:t xml:space="preserve"> </w:t>
      </w:r>
      <w:r>
        <w:rPr>
          <w:rFonts w:ascii="SimHei" w:hAnsi="SimHei" w:eastAsia="SimHei" w:cs="SimHei"/>
          <w:sz w:val="32"/>
          <w:szCs w:val="32"/>
          <w:spacing w:val="-2"/>
        </w:rPr>
        <w:t>推</w:t>
      </w:r>
      <w:r>
        <w:rPr>
          <w:rFonts w:ascii="SimHei" w:hAnsi="SimHei" w:eastAsia="SimHei" w:cs="SimHei"/>
          <w:sz w:val="32"/>
          <w:szCs w:val="32"/>
          <w:spacing w:val="-2"/>
        </w:rPr>
        <w:t xml:space="preserve">  </w:t>
      </w:r>
      <w:r>
        <w:rPr>
          <w:rFonts w:ascii="SimHei" w:hAnsi="SimHei" w:eastAsia="SimHei" w:cs="SimHei"/>
          <w:sz w:val="32"/>
          <w:szCs w:val="32"/>
          <w:spacing w:val="-2"/>
        </w:rPr>
        <w:t>荐</w:t>
      </w:r>
    </w:p>
    <w:p>
      <w:pPr>
        <w:pStyle w:val="BodyText"/>
        <w:spacing w:line="435" w:lineRule="auto"/>
        <w:rPr/>
      </w:pPr>
      <w:r/>
    </w:p>
    <w:p>
      <w:pPr>
        <w:ind w:left="12" w:right="135" w:firstLine="619"/>
        <w:spacing w:before="104" w:line="302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1"/>
        </w:rPr>
        <w:t>第五条</w:t>
      </w:r>
      <w:r>
        <w:rPr>
          <w:rFonts w:ascii="SimHei" w:hAnsi="SimHei" w:eastAsia="SimHei" w:cs="SimHei"/>
          <w:sz w:val="32"/>
          <w:szCs w:val="32"/>
          <w:spacing w:val="-1"/>
        </w:rPr>
        <w:t xml:space="preserve">  </w:t>
      </w:r>
      <w:r>
        <w:rPr>
          <w:rFonts w:ascii="FangSong" w:hAnsi="FangSong" w:eastAsia="FangSong" w:cs="FangSong"/>
          <w:sz w:val="32"/>
          <w:szCs w:val="32"/>
          <w:spacing w:val="-1"/>
        </w:rPr>
        <w:t>我校每年的推免指标由教育部下达，各学院、</w:t>
      </w:r>
      <w:r>
        <w:rPr>
          <w:rFonts w:ascii="FangSong" w:hAnsi="FangSong" w:eastAsia="FangSong" w:cs="FangSong"/>
          <w:sz w:val="32"/>
          <w:szCs w:val="32"/>
          <w:spacing w:val="13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"/>
        </w:rPr>
        <w:t>学部、校区每年的推免指标由学校推免工作领</w:t>
      </w:r>
      <w:r>
        <w:rPr>
          <w:rFonts w:ascii="FangSong" w:hAnsi="FangSong" w:eastAsia="FangSong" w:cs="FangSong"/>
          <w:sz w:val="32"/>
          <w:szCs w:val="32"/>
          <w:spacing w:val="-2"/>
        </w:rPr>
        <w:t>导小组确定，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7"/>
        </w:rPr>
        <w:t>并由本科生院下达。</w:t>
      </w:r>
    </w:p>
    <w:p>
      <w:pPr>
        <w:ind w:left="12" w:right="138" w:firstLine="619"/>
        <w:spacing w:before="217" w:line="287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1"/>
        </w:rPr>
        <w:t>第六条</w:t>
      </w:r>
      <w:r>
        <w:rPr>
          <w:rFonts w:ascii="SimHei" w:hAnsi="SimHei" w:eastAsia="SimHei" w:cs="SimHei"/>
          <w:sz w:val="32"/>
          <w:szCs w:val="32"/>
          <w:spacing w:val="-1"/>
        </w:rPr>
        <w:t xml:space="preserve">  </w:t>
      </w:r>
      <w:r>
        <w:rPr>
          <w:rFonts w:ascii="FangSong" w:hAnsi="FangSong" w:eastAsia="FangSong" w:cs="FangSong"/>
          <w:sz w:val="32"/>
          <w:szCs w:val="32"/>
          <w:spacing w:val="-1"/>
        </w:rPr>
        <w:t>推荐的基础工作由各学院、学部、校区组织进</w:t>
      </w:r>
      <w:r>
        <w:rPr>
          <w:rFonts w:ascii="FangSong" w:hAnsi="FangSong" w:eastAsia="FangSong" w:cs="FangSong"/>
          <w:sz w:val="32"/>
          <w:szCs w:val="32"/>
          <w:spacing w:val="10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"/>
        </w:rPr>
        <w:t>行，推荐学生名单经本科生院审议后报学校审批。</w:t>
      </w:r>
    </w:p>
    <w:p>
      <w:pPr>
        <w:ind w:left="631"/>
        <w:spacing w:before="207" w:line="221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第七条</w:t>
      </w:r>
      <w:r>
        <w:rPr>
          <w:rFonts w:ascii="SimHei" w:hAnsi="SimHei" w:eastAsia="SimHei" w:cs="SimHei"/>
          <w:sz w:val="32"/>
          <w:szCs w:val="32"/>
          <w:spacing w:val="166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4"/>
        </w:rPr>
        <w:t>推免生应符合下列基本条件：</w:t>
      </w:r>
    </w:p>
    <w:p>
      <w:pPr>
        <w:ind w:left="12" w:right="100" w:firstLine="750"/>
        <w:spacing w:before="240" w:line="347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9"/>
        </w:rPr>
        <w:t>(一)热爱祖国，拥护中国共产党领导，具有优</w:t>
      </w:r>
      <w:r>
        <w:rPr>
          <w:rFonts w:ascii="FangSong" w:hAnsi="FangSong" w:eastAsia="FangSong" w:cs="FangSong"/>
          <w:sz w:val="32"/>
          <w:szCs w:val="32"/>
          <w:spacing w:val="8"/>
        </w:rPr>
        <w:t>良的思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7"/>
        </w:rPr>
        <w:t>想政治素质。</w:t>
      </w:r>
    </w:p>
    <w:p>
      <w:pPr>
        <w:spacing w:line="347" w:lineRule="auto"/>
        <w:sectPr>
          <w:footerReference w:type="default" r:id="rId5"/>
          <w:pgSz w:w="11920" w:h="16900"/>
          <w:pgMar w:top="1436" w:right="1694" w:bottom="1080" w:left="1788" w:header="0" w:footer="807" w:gutter="0"/>
        </w:sectPr>
        <w:rPr>
          <w:rFonts w:ascii="FangSong" w:hAnsi="FangSong" w:eastAsia="FangSong" w:cs="FangSong"/>
          <w:sz w:val="32"/>
          <w:szCs w:val="32"/>
        </w:rPr>
      </w:pPr>
    </w:p>
    <w:p>
      <w:pPr>
        <w:ind w:left="785"/>
        <w:spacing w:before="242" w:line="221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9"/>
        </w:rPr>
        <w:t>(二)具有正式学籍的应届本科毕业生。</w:t>
      </w:r>
    </w:p>
    <w:p>
      <w:pPr>
        <w:ind w:left="44" w:right="50" w:firstLine="740"/>
        <w:spacing w:before="224" w:line="288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6"/>
        </w:rPr>
        <w:t>(三)学习成绩符合《哈尔滨工业大学本科生申请推荐</w:t>
      </w:r>
      <w:r>
        <w:rPr>
          <w:rFonts w:ascii="FangSong" w:hAnsi="FangSong" w:eastAsia="FangSong" w:cs="FangSong"/>
          <w:sz w:val="32"/>
          <w:szCs w:val="32"/>
          <w:spacing w:val="7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4"/>
        </w:rPr>
        <w:t>免试攻读硕士学位研究生实施细则》相关规定。</w:t>
      </w:r>
    </w:p>
    <w:p>
      <w:pPr>
        <w:ind w:left="44" w:right="22" w:firstLine="740"/>
        <w:spacing w:before="215" w:line="287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7"/>
        </w:rPr>
        <w:t>(四)学术研究兴趣浓厚，有较强的分析问题、解决问</w:t>
      </w:r>
      <w:r>
        <w:rPr>
          <w:rFonts w:ascii="FangSong" w:hAnsi="FangSong" w:eastAsia="FangSong" w:cs="FangSong"/>
          <w:sz w:val="32"/>
          <w:szCs w:val="32"/>
          <w:spacing w:val="10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7"/>
        </w:rPr>
        <w:t>题能力和创新意识。</w:t>
      </w:r>
    </w:p>
    <w:p>
      <w:pPr>
        <w:ind w:left="44" w:right="50" w:firstLine="740"/>
        <w:spacing w:before="217" w:line="285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6"/>
        </w:rPr>
        <w:t>(五)遵纪守法，诚实守信，学风端正，无未解除的处</w:t>
      </w:r>
      <w:r>
        <w:rPr>
          <w:rFonts w:ascii="FangSong" w:hAnsi="FangSong" w:eastAsia="FangSong" w:cs="FangSong"/>
          <w:sz w:val="32"/>
          <w:szCs w:val="32"/>
          <w:spacing w:val="7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8"/>
        </w:rPr>
        <w:t>分记录。</w:t>
      </w:r>
    </w:p>
    <w:p>
      <w:pPr>
        <w:ind w:left="785"/>
        <w:spacing w:before="210" w:line="222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9"/>
        </w:rPr>
        <w:t>(六)满足教育部要求的其他条件。</w:t>
      </w:r>
    </w:p>
    <w:p>
      <w:pPr>
        <w:ind w:left="44" w:right="1" w:firstLine="629"/>
        <w:spacing w:before="228" w:line="351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13"/>
        </w:rPr>
        <w:t>第八条</w:t>
      </w:r>
      <w:r>
        <w:rPr>
          <w:rFonts w:ascii="SimHei" w:hAnsi="SimHei" w:eastAsia="SimHei" w:cs="SimHei"/>
          <w:sz w:val="32"/>
          <w:szCs w:val="32"/>
          <w:spacing w:val="13"/>
        </w:rPr>
        <w:t xml:space="preserve">  </w:t>
      </w:r>
      <w:r>
        <w:rPr>
          <w:rFonts w:ascii="FangSong" w:hAnsi="FangSong" w:eastAsia="FangSong" w:cs="FangSong"/>
          <w:sz w:val="32"/>
          <w:szCs w:val="32"/>
          <w:spacing w:val="13"/>
        </w:rPr>
        <w:t>推免生资格按照综合考评成绩由高到低</w:t>
      </w:r>
      <w:r>
        <w:rPr>
          <w:rFonts w:ascii="FangSong" w:hAnsi="FangSong" w:eastAsia="FangSong" w:cs="FangSong"/>
          <w:sz w:val="32"/>
          <w:szCs w:val="32"/>
          <w:spacing w:val="12"/>
        </w:rPr>
        <w:t>顺序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4"/>
        </w:rPr>
        <w:t>依次确定。综合考评成绩有关规定如下：</w:t>
      </w:r>
    </w:p>
    <w:p>
      <w:pPr>
        <w:ind w:left="44" w:right="12" w:firstLine="740"/>
        <w:spacing w:before="4" w:line="319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23"/>
        </w:rPr>
        <w:t>(一)修读完成教学计划规定的全部课程，前三年(四</w:t>
      </w:r>
      <w:r>
        <w:rPr>
          <w:rFonts w:ascii="FangSong" w:hAnsi="FangSong" w:eastAsia="FangSong" w:cs="FangSong"/>
          <w:sz w:val="31"/>
          <w:szCs w:val="31"/>
          <w:spacing w:val="3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32"/>
        </w:rPr>
        <w:t>年制)或前四年(五年制)不及格课程累计未超过两门(考</w:t>
      </w:r>
      <w:r>
        <w:rPr>
          <w:rFonts w:ascii="FangSong" w:hAnsi="FangSong" w:eastAsia="FangSong" w:cs="FangSong"/>
          <w:sz w:val="31"/>
          <w:szCs w:val="31"/>
          <w:spacing w:val="17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20"/>
        </w:rPr>
        <w:t>试或考查课均按一门计)且补考合格(对于不予补考的集中</w:t>
      </w:r>
      <w:r>
        <w:rPr>
          <w:rFonts w:ascii="FangSong" w:hAnsi="FangSong" w:eastAsia="FangSong" w:cs="FangSong"/>
          <w:sz w:val="31"/>
          <w:szCs w:val="31"/>
          <w:spacing w:val="8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16"/>
        </w:rPr>
        <w:t>性实践教学环节，第一次重修相当于补考)。</w:t>
      </w:r>
    </w:p>
    <w:p>
      <w:pPr>
        <w:ind w:left="44" w:right="19" w:firstLine="740"/>
        <w:spacing w:before="271" w:line="310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16"/>
        </w:rPr>
        <w:t>(二)学生课程考核成绩依照《哈尔滨工业大学本科生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8"/>
        </w:rPr>
        <w:t>学籍管理规定》和《哈尔滨工业大学本科课程考核与成绩管</w:t>
      </w:r>
      <w:r>
        <w:rPr>
          <w:rFonts w:ascii="FangSong" w:hAnsi="FangSong" w:eastAsia="FangSong" w:cs="FangSong"/>
          <w:sz w:val="31"/>
          <w:szCs w:val="31"/>
          <w:spacing w:val="14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5"/>
        </w:rPr>
        <w:t>理办法》执行。</w:t>
      </w:r>
    </w:p>
    <w:p>
      <w:pPr>
        <w:ind w:left="44" w:right="20" w:firstLine="740"/>
        <w:spacing w:before="233" w:line="320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2"/>
        </w:rPr>
        <w:t>(三)综合考评成绩包括学习成绩和优秀加分，按照《哈</w:t>
      </w:r>
      <w:r>
        <w:rPr>
          <w:rFonts w:ascii="FangSong" w:hAnsi="FangSong" w:eastAsia="FangSong" w:cs="FangSong"/>
          <w:sz w:val="31"/>
          <w:szCs w:val="31"/>
          <w:spacing w:val="17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20"/>
        </w:rPr>
        <w:t>尔滨工业大学推荐优秀应届本科毕业生免试攻读硕士学位</w:t>
      </w:r>
      <w:r>
        <w:rPr>
          <w:rFonts w:ascii="FangSong" w:hAnsi="FangSong" w:eastAsia="FangSong" w:cs="FangSong"/>
          <w:sz w:val="31"/>
          <w:szCs w:val="31"/>
          <w:spacing w:val="18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20"/>
        </w:rPr>
        <w:t>研究生(直博生)综合考评成绩计算细则》执行，统计时间</w:t>
      </w:r>
      <w:r>
        <w:rPr>
          <w:rFonts w:ascii="FangSong" w:hAnsi="FangSong" w:eastAsia="FangSong" w:cs="FangSong"/>
          <w:sz w:val="31"/>
          <w:szCs w:val="31"/>
          <w:spacing w:val="10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6"/>
        </w:rPr>
        <w:t>从入学至学校规定的综合考评公示之日止。</w:t>
      </w:r>
    </w:p>
    <w:p>
      <w:pPr>
        <w:ind w:left="44" w:firstLine="639"/>
        <w:spacing w:before="216" w:line="351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12"/>
        </w:rPr>
        <w:t>第九条</w:t>
      </w:r>
      <w:r>
        <w:rPr>
          <w:rFonts w:ascii="SimHei" w:hAnsi="SimHei" w:eastAsia="SimHei" w:cs="SimHei"/>
          <w:sz w:val="32"/>
          <w:szCs w:val="32"/>
          <w:spacing w:val="12"/>
        </w:rPr>
        <w:t xml:space="preserve">  </w:t>
      </w:r>
      <w:r>
        <w:rPr>
          <w:rFonts w:ascii="FangSong" w:hAnsi="FangSong" w:eastAsia="FangSong" w:cs="FangSong"/>
          <w:sz w:val="32"/>
          <w:szCs w:val="32"/>
          <w:spacing w:val="12"/>
        </w:rPr>
        <w:t>对于在某些专业领域有特殊学术专长或具有</w:t>
      </w:r>
      <w:r>
        <w:rPr>
          <w:rFonts w:ascii="FangSong" w:hAnsi="FangSong" w:eastAsia="FangSong" w:cs="FangSong"/>
          <w:sz w:val="32"/>
          <w:szCs w:val="32"/>
          <w:spacing w:val="13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3"/>
        </w:rPr>
        <w:t>突出培养潜质的学生，在确定推免生资格时，可不受综合考</w:t>
      </w:r>
    </w:p>
    <w:p>
      <w:pPr>
        <w:spacing w:line="351" w:lineRule="auto"/>
        <w:sectPr>
          <w:footerReference w:type="default" r:id="rId6"/>
          <w:pgSz w:w="11900" w:h="16880"/>
          <w:pgMar w:top="1434" w:right="1767" w:bottom="940" w:left="1785" w:header="0" w:footer="666" w:gutter="0"/>
        </w:sectPr>
        <w:rPr>
          <w:rFonts w:ascii="FangSong" w:hAnsi="FangSong" w:eastAsia="FangSong" w:cs="FangSong"/>
          <w:sz w:val="32"/>
          <w:szCs w:val="32"/>
        </w:rPr>
      </w:pPr>
    </w:p>
    <w:p>
      <w:pPr>
        <w:spacing w:before="161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6"/>
        </w:rPr>
        <w:t>评成绩排名和第七条第三项的限制，具体要求如下：</w:t>
      </w:r>
    </w:p>
    <w:p>
      <w:pPr>
        <w:ind w:right="78" w:firstLine="760"/>
        <w:spacing w:before="227" w:line="319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2"/>
          <w:szCs w:val="32"/>
          <w:spacing w:val="7"/>
        </w:rPr>
        <w:t>(一)学生本人提出申请，并提供能够说明本人特殊学</w:t>
      </w:r>
      <w:r>
        <w:rPr>
          <w:rFonts w:ascii="FangSong" w:hAnsi="FangSong" w:eastAsia="FangSong" w:cs="FangSong"/>
          <w:sz w:val="32"/>
          <w:szCs w:val="32"/>
          <w:spacing w:val="9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21"/>
        </w:rPr>
        <w:t>术专长或突出培养潜质的材料。特殊学术专长指在学科竞</w:t>
      </w:r>
      <w:r>
        <w:rPr>
          <w:rFonts w:ascii="FangSong" w:hAnsi="FangSong" w:eastAsia="FangSong" w:cs="FangSong"/>
          <w:sz w:val="31"/>
          <w:szCs w:val="31"/>
          <w:spacing w:val="15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8"/>
        </w:rPr>
        <w:t>赛、科技创新等方面有突出表现；突出培养潜质指在管理、</w:t>
      </w:r>
      <w:r>
        <w:rPr>
          <w:rFonts w:ascii="FangSong" w:hAnsi="FangSong" w:eastAsia="FangSong" w:cs="FangSong"/>
          <w:sz w:val="31"/>
          <w:szCs w:val="31"/>
          <w:spacing w:val="5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6"/>
        </w:rPr>
        <w:t>创业、体育运动等方面有培养潜力。</w:t>
      </w:r>
    </w:p>
    <w:p>
      <w:pPr>
        <w:ind w:right="83" w:firstLine="760"/>
        <w:spacing w:before="209" w:line="282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7"/>
        </w:rPr>
        <w:t>(二)需要不少于三名校内本专业教授或相关领域专家</w:t>
      </w:r>
      <w:r>
        <w:rPr>
          <w:rFonts w:ascii="FangSong" w:hAnsi="FangSong" w:eastAsia="FangSong" w:cs="FangSong"/>
          <w:sz w:val="32"/>
          <w:szCs w:val="32"/>
          <w:spacing w:val="4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7"/>
        </w:rPr>
        <w:t>联名推荐。</w:t>
      </w:r>
    </w:p>
    <w:p>
      <w:pPr>
        <w:ind w:right="81" w:firstLine="760"/>
        <w:spacing w:before="249" w:line="287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17"/>
        </w:rPr>
        <w:t>(三)必须经过所在学院、学部、校区推免工</w:t>
      </w:r>
      <w:r>
        <w:rPr>
          <w:rFonts w:ascii="FangSong" w:hAnsi="FangSong" w:eastAsia="FangSong" w:cs="FangSong"/>
          <w:sz w:val="31"/>
          <w:szCs w:val="31"/>
          <w:spacing w:val="16"/>
        </w:rPr>
        <w:t>作小组指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7"/>
        </w:rPr>
        <w:t>定有关专家组进行综合考核。</w:t>
      </w:r>
    </w:p>
    <w:p>
      <w:pPr>
        <w:ind w:right="57" w:firstLine="760"/>
        <w:spacing w:before="236" w:line="284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18"/>
        </w:rPr>
        <w:t>(四)各学院、学部、校区对有关推荐材料和</w:t>
      </w:r>
      <w:r>
        <w:rPr>
          <w:rFonts w:ascii="FangSong" w:hAnsi="FangSong" w:eastAsia="FangSong" w:cs="FangSong"/>
          <w:sz w:val="31"/>
          <w:szCs w:val="31"/>
          <w:spacing w:val="17"/>
        </w:rPr>
        <w:t>本单位内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6"/>
        </w:rPr>
        <w:t>综合考核结果进行公示。</w:t>
      </w:r>
    </w:p>
    <w:p>
      <w:pPr>
        <w:ind w:right="78" w:firstLine="760"/>
        <w:spacing w:before="227" w:line="313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7"/>
        </w:rPr>
        <w:t>(五)学校成立专家审核组，对申请学生的相关材料进</w:t>
      </w:r>
      <w:r>
        <w:rPr>
          <w:rFonts w:ascii="FangSong" w:hAnsi="FangSong" w:eastAsia="FangSong" w:cs="FangSong"/>
          <w:sz w:val="32"/>
          <w:szCs w:val="32"/>
          <w:spacing w:val="3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"/>
        </w:rPr>
        <w:t>行审核，并组织相关学生在校内一定范围进行公开答辩，答</w:t>
      </w:r>
      <w:r>
        <w:rPr>
          <w:rFonts w:ascii="FangSong" w:hAnsi="FangSong" w:eastAsia="FangSong" w:cs="FangSong"/>
          <w:sz w:val="32"/>
          <w:szCs w:val="32"/>
          <w:spacing w:val="1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"/>
        </w:rPr>
        <w:t>辩全程要录音录像，答辩结果要公开公示，未通过审核或答</w:t>
      </w:r>
      <w:r>
        <w:rPr>
          <w:rFonts w:ascii="FangSong" w:hAnsi="FangSong" w:eastAsia="FangSong" w:cs="FangSong"/>
          <w:sz w:val="32"/>
          <w:szCs w:val="32"/>
          <w:spacing w:val="3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7"/>
        </w:rPr>
        <w:t>辩的学生不得推荐。</w:t>
      </w:r>
    </w:p>
    <w:p>
      <w:pPr>
        <w:ind w:right="80" w:firstLine="760"/>
        <w:spacing w:before="241" w:line="281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7"/>
        </w:rPr>
        <w:t>(六)学校推免工作领导小组对通过审核和答辩的学生</w:t>
      </w:r>
      <w:r>
        <w:rPr>
          <w:rFonts w:ascii="FangSong" w:hAnsi="FangSong" w:eastAsia="FangSong" w:cs="FangSong"/>
          <w:sz w:val="32"/>
          <w:szCs w:val="32"/>
          <w:spacing w:val="7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3"/>
        </w:rPr>
        <w:t>进行最终审查，决定是否具有推免资格。</w:t>
      </w:r>
    </w:p>
    <w:p>
      <w:pPr>
        <w:ind w:right="77" w:firstLine="629"/>
        <w:spacing w:before="215" w:line="313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13"/>
        </w:rPr>
        <w:t>第十条</w:t>
      </w:r>
      <w:r>
        <w:rPr>
          <w:rFonts w:ascii="SimHei" w:hAnsi="SimHei" w:eastAsia="SimHei" w:cs="SimHei"/>
          <w:sz w:val="32"/>
          <w:szCs w:val="32"/>
          <w:spacing w:val="13"/>
        </w:rPr>
        <w:t xml:space="preserve">  </w:t>
      </w:r>
      <w:r>
        <w:rPr>
          <w:rFonts w:ascii="FangSong" w:hAnsi="FangSong" w:eastAsia="FangSong" w:cs="FangSong"/>
          <w:sz w:val="32"/>
          <w:szCs w:val="32"/>
          <w:spacing w:val="13"/>
        </w:rPr>
        <w:t>应征入伍的本科生在部队服役期间荣</w:t>
      </w:r>
      <w:r>
        <w:rPr>
          <w:rFonts w:ascii="FangSong" w:hAnsi="FangSong" w:eastAsia="FangSong" w:cs="FangSong"/>
          <w:sz w:val="32"/>
          <w:szCs w:val="32"/>
          <w:spacing w:val="12"/>
        </w:rPr>
        <w:t>立三等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5"/>
        </w:rPr>
        <w:t>功以上，或获团级以上嘉奖，或被评为“优秀士兵”,</w:t>
      </w:r>
      <w:r>
        <w:rPr>
          <w:rFonts w:ascii="FangSong" w:hAnsi="FangSong" w:eastAsia="FangSong" w:cs="FangSong"/>
          <w:sz w:val="32"/>
          <w:szCs w:val="32"/>
          <w:spacing w:val="4"/>
        </w:rPr>
        <w:t>退役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"/>
        </w:rPr>
        <w:t>复学后满足本办法第七条所述基本条件的，可优先给予推免</w:t>
      </w:r>
      <w:r>
        <w:rPr>
          <w:rFonts w:ascii="FangSong" w:hAnsi="FangSong" w:eastAsia="FangSong" w:cs="FangSong"/>
          <w:sz w:val="32"/>
          <w:szCs w:val="32"/>
          <w:spacing w:val="14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6"/>
        </w:rPr>
        <w:t>生资格。</w:t>
      </w:r>
    </w:p>
    <w:p>
      <w:pPr>
        <w:ind w:firstLine="619"/>
        <w:spacing w:before="253" w:line="296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spacing w:val="30"/>
        </w:rPr>
        <w:t>第十</w:t>
      </w:r>
      <w:r>
        <w:rPr>
          <w:rFonts w:ascii="SimHei" w:hAnsi="SimHei" w:eastAsia="SimHei" w:cs="SimHei"/>
          <w:sz w:val="30"/>
          <w:szCs w:val="30"/>
          <w:spacing w:val="-89"/>
        </w:rPr>
        <w:t xml:space="preserve"> </w:t>
      </w:r>
      <w:r>
        <w:rPr>
          <w:rFonts w:ascii="SimHei" w:hAnsi="SimHei" w:eastAsia="SimHei" w:cs="SimHei"/>
          <w:sz w:val="30"/>
          <w:szCs w:val="30"/>
          <w:spacing w:val="30"/>
        </w:rPr>
        <w:t>一条</w:t>
      </w:r>
      <w:r>
        <w:rPr>
          <w:rFonts w:ascii="SimHei" w:hAnsi="SimHei" w:eastAsia="SimHei" w:cs="SimHei"/>
          <w:sz w:val="30"/>
          <w:szCs w:val="30"/>
          <w:spacing w:val="30"/>
        </w:rPr>
        <w:t xml:space="preserve">  </w:t>
      </w:r>
      <w:r>
        <w:rPr>
          <w:rFonts w:ascii="FangSong" w:hAnsi="FangSong" w:eastAsia="FangSong" w:cs="FangSong"/>
          <w:sz w:val="30"/>
          <w:szCs w:val="30"/>
          <w:spacing w:val="30"/>
        </w:rPr>
        <w:t>本科入学时已取得免试攻读硕士学位研究</w:t>
      </w:r>
      <w:r>
        <w:rPr>
          <w:rFonts w:ascii="FangSong" w:hAnsi="FangSong" w:eastAsia="FangSong" w:cs="FangSong"/>
          <w:sz w:val="30"/>
          <w:szCs w:val="30"/>
        </w:rPr>
        <w:t xml:space="preserve"> </w:t>
      </w:r>
      <w:r>
        <w:rPr>
          <w:rFonts w:ascii="FangSong" w:hAnsi="FangSong" w:eastAsia="FangSong" w:cs="FangSong"/>
          <w:sz w:val="30"/>
          <w:szCs w:val="30"/>
          <w:spacing w:val="21"/>
        </w:rPr>
        <w:t>生资格的学生，在学期间未达到本办法第七条(第三项除外)</w:t>
      </w:r>
    </w:p>
    <w:p>
      <w:pPr>
        <w:spacing w:line="296" w:lineRule="auto"/>
        <w:sectPr>
          <w:footerReference w:type="default" r:id="rId7"/>
          <w:pgSz w:w="11920" w:h="16900"/>
          <w:pgMar w:top="1436" w:right="1762" w:bottom="1110" w:left="1780" w:header="0" w:footer="837" w:gutter="0"/>
        </w:sectPr>
        <w:rPr>
          <w:rFonts w:ascii="FangSong" w:hAnsi="FangSong" w:eastAsia="FangSong" w:cs="FangSong"/>
          <w:sz w:val="30"/>
          <w:szCs w:val="30"/>
        </w:rPr>
      </w:pPr>
    </w:p>
    <w:p>
      <w:pPr>
        <w:ind w:left="34"/>
        <w:spacing w:before="233" w:line="222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5"/>
        </w:rPr>
        <w:t>的要求，取消其推免生资格。</w:t>
      </w:r>
    </w:p>
    <w:p>
      <w:pPr>
        <w:ind w:left="34" w:right="34" w:firstLine="609"/>
        <w:spacing w:before="201" w:line="288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13"/>
        </w:rPr>
        <w:t>第十二条</w:t>
      </w:r>
      <w:r>
        <w:rPr>
          <w:rFonts w:ascii="SimHei" w:hAnsi="SimHei" w:eastAsia="SimHei" w:cs="SimHei"/>
          <w:sz w:val="32"/>
          <w:szCs w:val="32"/>
          <w:spacing w:val="3"/>
        </w:rPr>
        <w:t xml:space="preserve">  </w:t>
      </w:r>
      <w:r>
        <w:rPr>
          <w:rFonts w:ascii="FangSong" w:hAnsi="FangSong" w:eastAsia="FangSong" w:cs="FangSong"/>
          <w:sz w:val="32"/>
          <w:szCs w:val="32"/>
          <w:spacing w:val="13"/>
        </w:rPr>
        <w:t>学校推免工作领导小组根据教育部的有关</w:t>
      </w:r>
      <w:r>
        <w:rPr>
          <w:rFonts w:ascii="FangSong" w:hAnsi="FangSong" w:eastAsia="FangSong" w:cs="FangSong"/>
          <w:sz w:val="32"/>
          <w:szCs w:val="32"/>
          <w:spacing w:val="1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5"/>
        </w:rPr>
        <w:t>规定确定相关推荐原则和要求。</w:t>
      </w:r>
    </w:p>
    <w:p>
      <w:pPr>
        <w:ind w:left="644"/>
        <w:spacing w:before="235" w:line="222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9"/>
        </w:rPr>
        <w:t>第十三条</w:t>
      </w:r>
      <w:r>
        <w:rPr>
          <w:rFonts w:ascii="SimHei" w:hAnsi="SimHei" w:eastAsia="SimHei" w:cs="SimHei"/>
          <w:sz w:val="32"/>
          <w:szCs w:val="32"/>
          <w:spacing w:val="10"/>
        </w:rPr>
        <w:t xml:space="preserve">  </w:t>
      </w:r>
      <w:r>
        <w:rPr>
          <w:rFonts w:ascii="FangSong" w:hAnsi="FangSong" w:eastAsia="FangSong" w:cs="FangSong"/>
          <w:sz w:val="32"/>
          <w:szCs w:val="32"/>
          <w:spacing w:val="-9"/>
        </w:rPr>
        <w:t>其他要求：</w:t>
      </w:r>
    </w:p>
    <w:p>
      <w:pPr>
        <w:ind w:left="795"/>
        <w:spacing w:before="215" w:line="222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6"/>
        </w:rPr>
        <w:t>(一)双学士学位生只参加第一主修专业的推荐。</w:t>
      </w:r>
    </w:p>
    <w:p>
      <w:pPr>
        <w:ind w:left="795"/>
        <w:spacing w:before="224" w:line="221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25"/>
        </w:rPr>
        <w:t>(二)修读辅修学位的学生只参加主修专业的推荐。</w:t>
      </w:r>
    </w:p>
    <w:p>
      <w:pPr>
        <w:ind w:left="795"/>
        <w:spacing w:before="232" w:line="222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8"/>
        </w:rPr>
        <w:t>(三)第二学士学位生不参加推荐。</w:t>
      </w:r>
    </w:p>
    <w:p>
      <w:pPr>
        <w:pStyle w:val="BodyText"/>
        <w:spacing w:line="421" w:lineRule="auto"/>
        <w:rPr/>
      </w:pPr>
      <w:r/>
    </w:p>
    <w:p>
      <w:pPr>
        <w:ind w:left="3074"/>
        <w:spacing w:before="104" w:line="222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9"/>
        </w:rPr>
        <w:t>第三章</w:t>
      </w:r>
      <w:r>
        <w:rPr>
          <w:rFonts w:ascii="SimHei" w:hAnsi="SimHei" w:eastAsia="SimHei" w:cs="SimHei"/>
          <w:sz w:val="32"/>
          <w:szCs w:val="32"/>
          <w:spacing w:val="-9"/>
        </w:rPr>
        <w:t xml:space="preserve">  </w:t>
      </w:r>
      <w:r>
        <w:rPr>
          <w:rFonts w:ascii="SimHei" w:hAnsi="SimHei" w:eastAsia="SimHei" w:cs="SimHei"/>
          <w:sz w:val="32"/>
          <w:szCs w:val="32"/>
          <w:spacing w:val="-9"/>
        </w:rPr>
        <w:t>接</w:t>
      </w:r>
      <w:r>
        <w:rPr>
          <w:rFonts w:ascii="SimHei" w:hAnsi="SimHei" w:eastAsia="SimHei" w:cs="SimHei"/>
          <w:sz w:val="32"/>
          <w:szCs w:val="32"/>
          <w:spacing w:val="11"/>
        </w:rPr>
        <w:t xml:space="preserve">  </w:t>
      </w:r>
      <w:r>
        <w:rPr>
          <w:rFonts w:ascii="SimHei" w:hAnsi="SimHei" w:eastAsia="SimHei" w:cs="SimHei"/>
          <w:sz w:val="32"/>
          <w:szCs w:val="32"/>
          <w:spacing w:val="-9"/>
        </w:rPr>
        <w:t>收</w:t>
      </w:r>
    </w:p>
    <w:p>
      <w:pPr>
        <w:pStyle w:val="BodyText"/>
        <w:spacing w:line="428" w:lineRule="auto"/>
        <w:rPr/>
      </w:pPr>
      <w:r/>
    </w:p>
    <w:p>
      <w:pPr>
        <w:ind w:left="34" w:firstLine="609"/>
        <w:spacing w:before="104" w:line="317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2"/>
        </w:rPr>
        <w:t>第十四条</w:t>
      </w:r>
      <w:r>
        <w:rPr>
          <w:rFonts w:ascii="SimHei" w:hAnsi="SimHei" w:eastAsia="SimHei" w:cs="SimHei"/>
          <w:sz w:val="32"/>
          <w:szCs w:val="32"/>
          <w:spacing w:val="-2"/>
        </w:rPr>
        <w:t xml:space="preserve">  </w:t>
      </w:r>
      <w:r>
        <w:rPr>
          <w:rFonts w:ascii="FangSong" w:hAnsi="FangSong" w:eastAsia="FangSong" w:cs="FangSong"/>
          <w:sz w:val="32"/>
          <w:szCs w:val="32"/>
          <w:spacing w:val="-2"/>
        </w:rPr>
        <w:t>推免生是研究生生源的重要组成部分，各学</w:t>
      </w:r>
      <w:r>
        <w:rPr>
          <w:rFonts w:ascii="FangSong" w:hAnsi="FangSong" w:eastAsia="FangSong" w:cs="FangSong"/>
          <w:sz w:val="32"/>
          <w:szCs w:val="32"/>
          <w:spacing w:val="5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"/>
        </w:rPr>
        <w:t>院、学部、校区应高度重视校内外推免生的接收工作，在学</w:t>
      </w:r>
      <w:r>
        <w:rPr>
          <w:rFonts w:ascii="FangSong" w:hAnsi="FangSong" w:eastAsia="FangSong" w:cs="FangSong"/>
          <w:sz w:val="32"/>
          <w:szCs w:val="32"/>
          <w:spacing w:val="10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"/>
        </w:rPr>
        <w:t>校政策基础上，切实采取有效措施，不断加大推免生接收力</w:t>
      </w:r>
      <w:r>
        <w:rPr>
          <w:rFonts w:ascii="FangSong" w:hAnsi="FangSong" w:eastAsia="FangSong" w:cs="FangSong"/>
          <w:sz w:val="32"/>
          <w:szCs w:val="32"/>
          <w:spacing w:val="3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"/>
        </w:rPr>
        <w:t>度，提高研究生生源质量。</w:t>
      </w:r>
    </w:p>
    <w:p>
      <w:pPr>
        <w:ind w:left="34" w:firstLine="609"/>
        <w:spacing w:before="219" w:line="303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12"/>
        </w:rPr>
        <w:t>第十五条</w:t>
      </w:r>
      <w:r>
        <w:rPr>
          <w:rFonts w:ascii="SimHei" w:hAnsi="SimHei" w:eastAsia="SimHei" w:cs="SimHei"/>
          <w:sz w:val="32"/>
          <w:szCs w:val="32"/>
          <w:spacing w:val="12"/>
        </w:rPr>
        <w:t xml:space="preserve">  </w:t>
      </w:r>
      <w:r>
        <w:rPr>
          <w:rFonts w:ascii="FangSong" w:hAnsi="FangSong" w:eastAsia="FangSong" w:cs="FangSong"/>
          <w:sz w:val="32"/>
          <w:szCs w:val="32"/>
          <w:spacing w:val="12"/>
        </w:rPr>
        <w:t>学校按照教育部规定确定接收推免生总规</w:t>
      </w:r>
      <w:r>
        <w:rPr>
          <w:rFonts w:ascii="FangSong" w:hAnsi="FangSong" w:eastAsia="FangSong" w:cs="FangSong"/>
          <w:sz w:val="32"/>
          <w:szCs w:val="32"/>
          <w:spacing w:val="4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"/>
        </w:rPr>
        <w:t>模，并根据推免生生源和各学院、学部、校区实际情况确定</w:t>
      </w:r>
      <w:r>
        <w:rPr>
          <w:rFonts w:ascii="FangSong" w:hAnsi="FangSong" w:eastAsia="FangSong" w:cs="FangSong"/>
          <w:sz w:val="32"/>
          <w:szCs w:val="32"/>
          <w:spacing w:val="4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"/>
        </w:rPr>
        <w:t>各学院、学部、校区每年的推免生接收规模。</w:t>
      </w:r>
    </w:p>
    <w:p>
      <w:pPr>
        <w:ind w:left="34" w:right="27" w:firstLine="609"/>
        <w:spacing w:before="217" w:line="302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1"/>
        </w:rPr>
        <w:t>第十六条</w:t>
      </w:r>
      <w:r>
        <w:rPr>
          <w:rFonts w:ascii="SimHei" w:hAnsi="SimHei" w:eastAsia="SimHei" w:cs="SimHei"/>
          <w:sz w:val="32"/>
          <w:szCs w:val="32"/>
          <w:spacing w:val="-1"/>
        </w:rPr>
        <w:t xml:space="preserve">  </w:t>
      </w:r>
      <w:r>
        <w:rPr>
          <w:rFonts w:ascii="FangSong" w:hAnsi="FangSong" w:eastAsia="FangSong" w:cs="FangSong"/>
          <w:sz w:val="32"/>
          <w:szCs w:val="32"/>
          <w:spacing w:val="-1"/>
        </w:rPr>
        <w:t>实行推免生奖励计划，对于接收推免生情况</w:t>
      </w:r>
      <w:r>
        <w:rPr>
          <w:rFonts w:ascii="FangSong" w:hAnsi="FangSong" w:eastAsia="FangSong" w:cs="FangSong"/>
          <w:sz w:val="32"/>
          <w:szCs w:val="32"/>
          <w:spacing w:val="6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"/>
        </w:rPr>
        <w:t>较好的单位将适当增加总招生计划，对于接</w:t>
      </w:r>
      <w:r>
        <w:rPr>
          <w:rFonts w:ascii="FangSong" w:hAnsi="FangSong" w:eastAsia="FangSong" w:cs="FangSong"/>
          <w:sz w:val="32"/>
          <w:szCs w:val="32"/>
          <w:spacing w:val="-3"/>
        </w:rPr>
        <w:t>收推免生情况较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5"/>
        </w:rPr>
        <w:t>差的单位将适当减少总招生计划。</w:t>
      </w:r>
    </w:p>
    <w:p>
      <w:pPr>
        <w:ind w:left="34" w:right="9" w:firstLine="609"/>
        <w:spacing w:before="241" w:line="308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第十七条</w:t>
      </w:r>
      <w:r>
        <w:rPr>
          <w:rFonts w:ascii="SimHei" w:hAnsi="SimHei" w:eastAsia="SimHei" w:cs="SimHei"/>
          <w:sz w:val="31"/>
          <w:szCs w:val="31"/>
          <w:spacing w:val="7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7"/>
        </w:rPr>
        <w:t>推免生必须参加复试，复试以面试为主，注</w:t>
      </w:r>
      <w:r>
        <w:rPr>
          <w:rFonts w:ascii="FangSong" w:hAnsi="FangSong" w:eastAsia="FangSong" w:cs="FangSong"/>
          <w:sz w:val="31"/>
          <w:szCs w:val="31"/>
          <w:spacing w:val="14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9"/>
        </w:rPr>
        <w:t>重综合素质和创新能力考核，合格后将取得录取</w:t>
      </w:r>
      <w:r>
        <w:rPr>
          <w:rFonts w:ascii="FangSong" w:hAnsi="FangSong" w:eastAsia="FangSong" w:cs="FangSong"/>
          <w:sz w:val="31"/>
          <w:szCs w:val="31"/>
          <w:spacing w:val="8"/>
        </w:rPr>
        <w:t>资格，具体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3"/>
        </w:rPr>
        <w:t>要求如下：</w:t>
      </w:r>
    </w:p>
    <w:p>
      <w:pPr>
        <w:ind w:left="845"/>
        <w:spacing w:before="228" w:line="222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7"/>
        </w:rPr>
        <w:t>(一)面试考核的主要内容包括：</w:t>
      </w:r>
    </w:p>
    <w:p>
      <w:pPr>
        <w:spacing w:line="222" w:lineRule="auto"/>
        <w:sectPr>
          <w:footerReference w:type="default" r:id="rId8"/>
          <w:pgSz w:w="11900" w:h="16880"/>
          <w:pgMar w:top="1434" w:right="1780" w:bottom="970" w:left="1785" w:header="0" w:footer="697" w:gutter="0"/>
        </w:sectPr>
        <w:rPr>
          <w:rFonts w:ascii="FangSong" w:hAnsi="FangSong" w:eastAsia="FangSong" w:cs="FangSong"/>
          <w:sz w:val="32"/>
          <w:szCs w:val="32"/>
        </w:rPr>
      </w:pPr>
    </w:p>
    <w:p>
      <w:pPr>
        <w:ind w:left="600"/>
        <w:spacing w:before="173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7"/>
        </w:rPr>
        <w:t>1.思想政治素质和品德考核。</w:t>
      </w:r>
    </w:p>
    <w:p>
      <w:pPr>
        <w:ind w:left="600"/>
        <w:spacing w:before="215" w:line="220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7"/>
        </w:rPr>
        <w:t>2.从事科研工作的基础与能力。</w:t>
      </w:r>
    </w:p>
    <w:p>
      <w:pPr>
        <w:ind w:left="600"/>
        <w:spacing w:before="229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  <w:spacing w:val="16"/>
        </w:rPr>
        <w:t>3.</w:t>
      </w:r>
      <w:r>
        <w:rPr>
          <w:rFonts w:ascii="FangSong" w:hAnsi="FangSong" w:eastAsia="FangSong" w:cs="FangSong"/>
          <w:sz w:val="30"/>
          <w:szCs w:val="30"/>
          <w:spacing w:val="16"/>
        </w:rPr>
        <w:t>其他知识技能的掌握情况。</w:t>
      </w:r>
    </w:p>
    <w:p>
      <w:pPr>
        <w:ind w:left="600"/>
        <w:spacing w:before="220" w:line="222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-1"/>
        </w:rPr>
        <w:t>4.</w:t>
      </w:r>
      <w:r>
        <w:rPr>
          <w:rFonts w:ascii="FangSong" w:hAnsi="FangSong" w:eastAsia="FangSong" w:cs="FangSong"/>
          <w:sz w:val="32"/>
          <w:szCs w:val="32"/>
          <w:spacing w:val="-1"/>
        </w:rPr>
        <w:t>综合分析与交流能力。</w:t>
      </w:r>
    </w:p>
    <w:p>
      <w:pPr>
        <w:ind w:left="600"/>
        <w:spacing w:before="237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  <w:spacing w:val="12"/>
        </w:rPr>
        <w:t>5.</w:t>
      </w:r>
      <w:r>
        <w:rPr>
          <w:rFonts w:ascii="FangSong" w:hAnsi="FangSong" w:eastAsia="FangSong" w:cs="FangSong"/>
          <w:sz w:val="30"/>
          <w:szCs w:val="30"/>
          <w:spacing w:val="12"/>
        </w:rPr>
        <w:t>外语听力及口语。</w:t>
      </w:r>
    </w:p>
    <w:p>
      <w:pPr>
        <w:ind w:left="600"/>
        <w:spacing w:before="229" w:line="222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  <w:spacing w:val="16"/>
        </w:rPr>
        <w:t>6.</w:t>
      </w:r>
      <w:r>
        <w:rPr>
          <w:rFonts w:ascii="FangSong" w:hAnsi="FangSong" w:eastAsia="FangSong" w:cs="FangSong"/>
          <w:sz w:val="30"/>
          <w:szCs w:val="30"/>
          <w:spacing w:val="16"/>
        </w:rPr>
        <w:t>大学学习情况及学习成绩。</w:t>
      </w:r>
    </w:p>
    <w:p>
      <w:pPr>
        <w:ind w:left="600"/>
        <w:spacing w:before="221" w:line="224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12"/>
        </w:rPr>
        <w:t>7.特长与兴趣。</w:t>
      </w:r>
    </w:p>
    <w:p>
      <w:pPr>
        <w:ind w:left="600"/>
        <w:spacing w:before="231" w:line="222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Times New Roman" w:hAnsi="Times New Roman" w:eastAsia="Times New Roman" w:cs="Times New Roman"/>
          <w:sz w:val="32"/>
          <w:szCs w:val="32"/>
          <w:spacing w:val="-3"/>
        </w:rPr>
        <w:t>8.</w:t>
      </w:r>
      <w:r>
        <w:rPr>
          <w:rFonts w:ascii="FangSong" w:hAnsi="FangSong" w:eastAsia="FangSong" w:cs="FangSong"/>
          <w:sz w:val="32"/>
          <w:szCs w:val="32"/>
          <w:spacing w:val="-3"/>
        </w:rPr>
        <w:t>身心健康状况。</w:t>
      </w:r>
    </w:p>
    <w:p>
      <w:pPr>
        <w:ind w:right="89" w:firstLine="760"/>
        <w:spacing w:before="209" w:line="285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8"/>
        </w:rPr>
        <w:t>(二)面试小组成员由各学院、学部、校区推免工作小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3"/>
        </w:rPr>
        <w:t>组确定。</w:t>
      </w:r>
    </w:p>
    <w:p>
      <w:pPr>
        <w:ind w:right="91" w:firstLine="750"/>
        <w:spacing w:before="235" w:line="285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0"/>
          <w:szCs w:val="30"/>
          <w:spacing w:val="27"/>
        </w:rPr>
        <w:t>(三)面试可按时间分批次或者分不同小组进行，但同</w:t>
      </w:r>
      <w:r>
        <w:rPr>
          <w:rFonts w:ascii="FangSong" w:hAnsi="FangSong" w:eastAsia="FangSong" w:cs="FangSong"/>
          <w:sz w:val="30"/>
          <w:szCs w:val="30"/>
          <w:spacing w:val="11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"/>
        </w:rPr>
        <w:t>一学科的考核时长、标准要统一，并妥善保存面试记录。</w:t>
      </w:r>
    </w:p>
    <w:p>
      <w:pPr>
        <w:ind w:right="119" w:firstLine="600"/>
        <w:spacing w:before="221" w:line="311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23"/>
        </w:rPr>
        <w:t>第十八条</w:t>
      </w:r>
      <w:r>
        <w:rPr>
          <w:rFonts w:ascii="SimHei" w:hAnsi="SimHei" w:eastAsia="SimHei" w:cs="SimHei"/>
          <w:sz w:val="31"/>
          <w:szCs w:val="31"/>
          <w:spacing w:val="23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23"/>
        </w:rPr>
        <w:t>推免生可以在相近学科跨学科申请攻</w:t>
      </w:r>
      <w:r>
        <w:rPr>
          <w:rFonts w:ascii="FangSong" w:hAnsi="FangSong" w:eastAsia="FangSong" w:cs="FangSong"/>
          <w:sz w:val="31"/>
          <w:szCs w:val="31"/>
          <w:spacing w:val="22"/>
        </w:rPr>
        <w:t>读研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8"/>
        </w:rPr>
        <w:t>究生，具体跨学科要求由各学院、学部、校区确定。跨学科</w:t>
      </w:r>
      <w:r>
        <w:rPr>
          <w:rFonts w:ascii="FangSong" w:hAnsi="FangSong" w:eastAsia="FangSong" w:cs="FangSong"/>
          <w:sz w:val="31"/>
          <w:szCs w:val="31"/>
          <w:spacing w:val="13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8"/>
        </w:rPr>
        <w:t>推免生需参加接收学科的复试，由接收学科确定是否接收。</w:t>
      </w:r>
    </w:p>
    <w:p>
      <w:pPr>
        <w:ind w:right="107" w:firstLine="600"/>
        <w:spacing w:before="220" w:line="325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23"/>
        </w:rPr>
        <w:t>第十九条</w:t>
      </w:r>
      <w:r>
        <w:rPr>
          <w:rFonts w:ascii="SimHei" w:hAnsi="SimHei" w:eastAsia="SimHei" w:cs="SimHei"/>
          <w:sz w:val="31"/>
          <w:szCs w:val="31"/>
          <w:spacing w:val="23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23"/>
        </w:rPr>
        <w:t>推免生在录取结束后可先期与优秀导</w:t>
      </w:r>
      <w:r>
        <w:rPr>
          <w:rFonts w:ascii="FangSong" w:hAnsi="FangSong" w:eastAsia="FangSong" w:cs="FangSong"/>
          <w:sz w:val="31"/>
          <w:szCs w:val="31"/>
          <w:spacing w:val="22"/>
        </w:rPr>
        <w:t>师进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9"/>
        </w:rPr>
        <w:t>行互选，提前接受导师指导。鼓励推免生提前攻读部分研究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8"/>
        </w:rPr>
        <w:t>生课程，使这部分学生进入研究生阶段后，能够提前进入课</w:t>
      </w:r>
      <w:r>
        <w:rPr>
          <w:rFonts w:ascii="FangSong" w:hAnsi="FangSong" w:eastAsia="FangSong" w:cs="FangSong"/>
          <w:sz w:val="31"/>
          <w:szCs w:val="31"/>
          <w:spacing w:val="10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7"/>
        </w:rPr>
        <w:t>题研究工作，具体要求见学校的有关规定。</w:t>
      </w:r>
    </w:p>
    <w:p>
      <w:pPr>
        <w:ind w:right="122" w:firstLine="600"/>
        <w:spacing w:before="239" w:line="311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29"/>
        </w:rPr>
        <w:t>第二十条</w:t>
      </w:r>
      <w:r>
        <w:rPr>
          <w:rFonts w:ascii="SimHei" w:hAnsi="SimHei" w:eastAsia="SimHei" w:cs="SimHei"/>
          <w:sz w:val="31"/>
          <w:szCs w:val="31"/>
          <w:spacing w:val="29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29"/>
        </w:rPr>
        <w:t>学校鼓励优秀推免生申请直接攻博(直博</w:t>
      </w:r>
      <w:r>
        <w:rPr>
          <w:rFonts w:ascii="FangSong" w:hAnsi="FangSong" w:eastAsia="FangSong" w:cs="FangSong"/>
          <w:sz w:val="31"/>
          <w:szCs w:val="31"/>
          <w:spacing w:val="7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20"/>
        </w:rPr>
        <w:t>生),直博生入学后直接取得博士生学籍，占用当年学院、</w:t>
      </w:r>
      <w:r>
        <w:rPr>
          <w:rFonts w:ascii="FangSong" w:hAnsi="FangSong" w:eastAsia="FangSong" w:cs="FangSong"/>
          <w:sz w:val="31"/>
          <w:szCs w:val="31"/>
          <w:spacing w:val="4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8"/>
        </w:rPr>
        <w:t>学部、校区博士生招生计划和接收导师博士招生指标。</w:t>
      </w:r>
    </w:p>
    <w:p>
      <w:pPr>
        <w:ind w:left="600"/>
        <w:spacing w:before="247" w:line="222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1"/>
        </w:rPr>
        <w:t>第二十一条</w:t>
      </w:r>
      <w:r>
        <w:rPr>
          <w:rFonts w:ascii="SimHei" w:hAnsi="SimHei" w:eastAsia="SimHei" w:cs="SimHei"/>
          <w:sz w:val="32"/>
          <w:szCs w:val="32"/>
          <w:spacing w:val="153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1"/>
        </w:rPr>
        <w:t>被校本部录取的校内外推免生，综合</w:t>
      </w:r>
      <w:r>
        <w:rPr>
          <w:rFonts w:ascii="FangSong" w:hAnsi="FangSong" w:eastAsia="FangSong" w:cs="FangSong"/>
          <w:sz w:val="32"/>
          <w:szCs w:val="32"/>
        </w:rPr>
        <w:t>考虑</w:t>
      </w:r>
    </w:p>
    <w:p>
      <w:pPr>
        <w:spacing w:line="222" w:lineRule="auto"/>
        <w:sectPr>
          <w:footerReference w:type="default" r:id="rId9"/>
          <w:pgSz w:w="11920" w:h="16900"/>
          <w:pgMar w:top="1436" w:right="1788" w:bottom="1100" w:left="1729" w:header="0" w:footer="827" w:gutter="0"/>
        </w:sectPr>
        <w:rPr>
          <w:rFonts w:ascii="FangSong" w:hAnsi="FangSong" w:eastAsia="FangSong" w:cs="FangSong"/>
          <w:sz w:val="32"/>
          <w:szCs w:val="32"/>
        </w:rPr>
      </w:pPr>
    </w:p>
    <w:p>
      <w:pPr>
        <w:ind w:left="84" w:right="15"/>
        <w:spacing w:before="215" w:line="346" w:lineRule="auto"/>
        <w:jc w:val="both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3"/>
        </w:rPr>
        <w:t>其综合考评成绩和复试成绩等因素，确定入学后第一学年的</w:t>
      </w:r>
      <w:r>
        <w:rPr>
          <w:rFonts w:ascii="FangSong" w:hAnsi="FangSong" w:eastAsia="FangSong" w:cs="FangSong"/>
          <w:sz w:val="32"/>
          <w:szCs w:val="32"/>
          <w:spacing w:val="18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"/>
        </w:rPr>
        <w:t>基本奖助学金等级。校本部基本奖助学金具体评定工作由各</w:t>
      </w:r>
      <w:r>
        <w:rPr>
          <w:rFonts w:ascii="FangSong" w:hAnsi="FangSong" w:eastAsia="FangSong" w:cs="FangSong"/>
          <w:sz w:val="32"/>
          <w:szCs w:val="32"/>
          <w:spacing w:val="3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9"/>
        </w:rPr>
        <w:t>学院、学部负责。</w:t>
      </w:r>
    </w:p>
    <w:p>
      <w:pPr>
        <w:ind w:left="84" w:right="15" w:firstLine="639"/>
        <w:spacing w:before="3" w:line="284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1"/>
        </w:rPr>
        <w:t>第二十二条</w:t>
      </w:r>
      <w:r>
        <w:rPr>
          <w:rFonts w:ascii="SimHei" w:hAnsi="SimHei" w:eastAsia="SimHei" w:cs="SimHei"/>
          <w:sz w:val="32"/>
          <w:szCs w:val="32"/>
          <w:spacing w:val="-1"/>
        </w:rPr>
        <w:t xml:space="preserve">  </w:t>
      </w:r>
      <w:r>
        <w:rPr>
          <w:rFonts w:ascii="FangSong" w:hAnsi="FangSong" w:eastAsia="FangSong" w:cs="FangSong"/>
          <w:sz w:val="32"/>
          <w:szCs w:val="32"/>
          <w:spacing w:val="-1"/>
        </w:rPr>
        <w:t>被威海校区和深圳校区录取的推免生，其</w:t>
      </w:r>
      <w:r>
        <w:rPr>
          <w:rFonts w:ascii="FangSong" w:hAnsi="FangSong" w:eastAsia="FangSong" w:cs="FangSong"/>
          <w:sz w:val="32"/>
          <w:szCs w:val="32"/>
          <w:spacing w:val="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3"/>
        </w:rPr>
        <w:t>奖助学金评定按其所在校区的规定执行。</w:t>
      </w:r>
    </w:p>
    <w:p>
      <w:pPr>
        <w:ind w:left="84" w:right="10" w:firstLine="639"/>
        <w:spacing w:before="254" w:line="321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第二十三条</w:t>
      </w:r>
      <w:r>
        <w:rPr>
          <w:rFonts w:ascii="SimHei" w:hAnsi="SimHei" w:eastAsia="SimHei" w:cs="SimHei"/>
          <w:sz w:val="31"/>
          <w:szCs w:val="31"/>
          <w:spacing w:val="8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8"/>
        </w:rPr>
        <w:t>推免生接收条件、程序等要求详见当年发</w:t>
      </w:r>
      <w:r>
        <w:rPr>
          <w:rFonts w:ascii="FangSong" w:hAnsi="FangSong" w:eastAsia="FangSong" w:cs="FangSong"/>
          <w:sz w:val="31"/>
          <w:szCs w:val="31"/>
          <w:spacing w:val="13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9"/>
        </w:rPr>
        <w:t>布的相关工作通知。取得录取资格的推免生必须按照要求完</w:t>
      </w:r>
      <w:r>
        <w:rPr>
          <w:rFonts w:ascii="FangSong" w:hAnsi="FangSong" w:eastAsia="FangSong" w:cs="FangSong"/>
          <w:sz w:val="31"/>
          <w:szCs w:val="31"/>
          <w:spacing w:val="9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9"/>
        </w:rPr>
        <w:t>成相关录取确认手续，未按要求完成的，推免</w:t>
      </w:r>
      <w:r>
        <w:rPr>
          <w:rFonts w:ascii="FangSong" w:hAnsi="FangSong" w:eastAsia="FangSong" w:cs="FangSong"/>
          <w:sz w:val="31"/>
          <w:szCs w:val="31"/>
          <w:spacing w:val="8"/>
        </w:rPr>
        <w:t>生录取资格视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1"/>
        </w:rPr>
        <w:t>为无效。</w:t>
      </w:r>
    </w:p>
    <w:p>
      <w:pPr>
        <w:pStyle w:val="BodyText"/>
        <w:spacing w:line="428" w:lineRule="auto"/>
        <w:rPr/>
      </w:pPr>
      <w:r/>
    </w:p>
    <w:p>
      <w:pPr>
        <w:ind w:left="3125"/>
        <w:spacing w:before="104" w:line="222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4"/>
        </w:rPr>
        <w:t>第四章</w:t>
      </w:r>
      <w:r>
        <w:rPr>
          <w:rFonts w:ascii="SimHei" w:hAnsi="SimHei" w:eastAsia="SimHei" w:cs="SimHei"/>
          <w:sz w:val="32"/>
          <w:szCs w:val="32"/>
          <w:spacing w:val="8"/>
        </w:rPr>
        <w:t xml:space="preserve">  </w:t>
      </w:r>
      <w:r>
        <w:rPr>
          <w:rFonts w:ascii="SimHei" w:hAnsi="SimHei" w:eastAsia="SimHei" w:cs="SimHei"/>
          <w:sz w:val="32"/>
          <w:szCs w:val="32"/>
          <w:spacing w:val="-4"/>
        </w:rPr>
        <w:t>其</w:t>
      </w:r>
      <w:r>
        <w:rPr>
          <w:rFonts w:ascii="SimHei" w:hAnsi="SimHei" w:eastAsia="SimHei" w:cs="SimHei"/>
          <w:sz w:val="32"/>
          <w:szCs w:val="32"/>
          <w:spacing w:val="-4"/>
        </w:rPr>
        <w:t xml:space="preserve">  </w:t>
      </w:r>
      <w:r>
        <w:rPr>
          <w:rFonts w:ascii="SimHei" w:hAnsi="SimHei" w:eastAsia="SimHei" w:cs="SimHei"/>
          <w:sz w:val="32"/>
          <w:szCs w:val="32"/>
          <w:spacing w:val="-4"/>
        </w:rPr>
        <w:t>他</w:t>
      </w:r>
    </w:p>
    <w:p>
      <w:pPr>
        <w:pStyle w:val="BodyText"/>
        <w:spacing w:line="459" w:lineRule="auto"/>
        <w:rPr/>
      </w:pPr>
      <w:r/>
    </w:p>
    <w:p>
      <w:pPr>
        <w:ind w:left="84" w:right="14" w:firstLine="639"/>
        <w:spacing w:before="104" w:line="325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1"/>
        </w:rPr>
        <w:t>第二十四条</w:t>
      </w:r>
      <w:r>
        <w:rPr>
          <w:rFonts w:ascii="SimHei" w:hAnsi="SimHei" w:eastAsia="SimHei" w:cs="SimHei"/>
          <w:sz w:val="32"/>
          <w:szCs w:val="32"/>
          <w:spacing w:val="-1"/>
        </w:rPr>
        <w:t xml:space="preserve">  </w:t>
      </w:r>
      <w:r>
        <w:rPr>
          <w:rFonts w:ascii="FangSong" w:hAnsi="FangSong" w:eastAsia="FangSong" w:cs="FangSong"/>
          <w:sz w:val="32"/>
          <w:szCs w:val="32"/>
          <w:spacing w:val="-1"/>
        </w:rPr>
        <w:t>推免工作坚持公开、公平、公正原则，严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"/>
        </w:rPr>
        <w:t>格做到程序透明，操作规范，结果公开。对于推免生综合考</w:t>
      </w:r>
      <w:r>
        <w:rPr>
          <w:rFonts w:ascii="FangSong" w:hAnsi="FangSong" w:eastAsia="FangSong" w:cs="FangSong"/>
          <w:sz w:val="32"/>
          <w:szCs w:val="32"/>
          <w:spacing w:val="4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10"/>
        </w:rPr>
        <w:t>评成绩(含各类加分)、特殊学术专长或突出培</w:t>
      </w:r>
      <w:r>
        <w:rPr>
          <w:rFonts w:ascii="FangSong" w:hAnsi="FangSong" w:eastAsia="FangSong" w:cs="FangSong"/>
          <w:sz w:val="32"/>
          <w:szCs w:val="32"/>
          <w:spacing w:val="9"/>
        </w:rPr>
        <w:t>养潜质学生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2"/>
        </w:rPr>
        <w:t>的申请材料与考核结论、推免生名单、推免生拟录取名单等</w:t>
      </w:r>
      <w:r>
        <w:rPr>
          <w:rFonts w:ascii="FangSong" w:hAnsi="FangSong" w:eastAsia="FangSong" w:cs="FangSong"/>
          <w:sz w:val="32"/>
          <w:szCs w:val="32"/>
          <w:spacing w:val="10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3"/>
        </w:rPr>
        <w:t>重要事项，各学院、学部、校区和有关部门要严格执行在网</w:t>
      </w:r>
      <w:r>
        <w:rPr>
          <w:rFonts w:ascii="FangSong" w:hAnsi="FangSong" w:eastAsia="FangSong" w:cs="FangSong"/>
          <w:sz w:val="32"/>
          <w:szCs w:val="32"/>
          <w:spacing w:val="14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9"/>
        </w:rPr>
        <w:t>上公示制度，公示时间不少于10个工作日，未经公示的推</w:t>
      </w:r>
      <w:r>
        <w:rPr>
          <w:rFonts w:ascii="FangSong" w:hAnsi="FangSong" w:eastAsia="FangSong" w:cs="FangSong"/>
          <w:sz w:val="32"/>
          <w:szCs w:val="32"/>
          <w:spacing w:val="16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5"/>
        </w:rPr>
        <w:t>免生资格无效。</w:t>
      </w:r>
    </w:p>
    <w:p>
      <w:pPr>
        <w:ind w:left="84" w:right="12" w:firstLine="639"/>
        <w:spacing w:before="241" w:line="307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22"/>
        </w:rPr>
        <w:t>第二十五条</w:t>
      </w:r>
      <w:r>
        <w:rPr>
          <w:rFonts w:ascii="SimHei" w:hAnsi="SimHei" w:eastAsia="SimHei" w:cs="SimHei"/>
          <w:sz w:val="31"/>
          <w:szCs w:val="31"/>
          <w:spacing w:val="22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22"/>
        </w:rPr>
        <w:t>推免生出现以下情况将被取消推免生资</w:t>
      </w:r>
      <w:r>
        <w:rPr>
          <w:rFonts w:ascii="FangSong" w:hAnsi="FangSong" w:eastAsia="FangSong" w:cs="FangSong"/>
          <w:sz w:val="31"/>
          <w:szCs w:val="31"/>
          <w:spacing w:val="3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9"/>
        </w:rPr>
        <w:t>格，对已经录取的取消录取资格和学籍，并通报至学</w:t>
      </w:r>
      <w:r>
        <w:rPr>
          <w:rFonts w:ascii="FangSong" w:hAnsi="FangSong" w:eastAsia="FangSong" w:cs="FangSong"/>
          <w:sz w:val="31"/>
          <w:szCs w:val="31"/>
          <w:spacing w:val="8"/>
        </w:rPr>
        <w:t>生本科</w:t>
      </w:r>
      <w:r>
        <w:rPr>
          <w:rFonts w:ascii="FangSong" w:hAnsi="FangSong" w:eastAsia="FangSong" w:cs="FangSong"/>
          <w:sz w:val="31"/>
          <w:szCs w:val="3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3"/>
        </w:rPr>
        <w:t>所在学校。</w:t>
      </w:r>
    </w:p>
    <w:p>
      <w:pPr>
        <w:ind w:left="84" w:firstLine="790"/>
        <w:spacing w:before="231" w:line="346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7"/>
        </w:rPr>
        <w:t>(一)在推免过程中存在弄虚作假、违反学</w:t>
      </w:r>
      <w:r>
        <w:rPr>
          <w:rFonts w:ascii="FangSong" w:hAnsi="FangSong" w:eastAsia="FangSong" w:cs="FangSong"/>
          <w:sz w:val="32"/>
          <w:szCs w:val="32"/>
          <w:spacing w:val="6"/>
        </w:rPr>
        <w:t>术道德和专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"/>
        </w:rPr>
        <w:t>业伦理等不当行为，或存在其他严重影响推免过程和结果公</w:t>
      </w:r>
    </w:p>
    <w:p>
      <w:pPr>
        <w:spacing w:line="346" w:lineRule="auto"/>
        <w:sectPr>
          <w:footerReference w:type="default" r:id="rId10"/>
          <w:pgSz w:w="11900" w:h="16860"/>
          <w:pgMar w:top="1433" w:right="1715" w:bottom="970" w:left="1785" w:header="0" w:footer="697" w:gutter="0"/>
        </w:sectPr>
        <w:rPr>
          <w:rFonts w:ascii="FangSong" w:hAnsi="FangSong" w:eastAsia="FangSong" w:cs="FangSong"/>
          <w:sz w:val="32"/>
          <w:szCs w:val="32"/>
        </w:rPr>
      </w:pPr>
    </w:p>
    <w:p>
      <w:pPr>
        <w:ind w:left="18"/>
        <w:spacing w:before="151" w:line="221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8"/>
        </w:rPr>
        <w:t>平公正的行为。</w:t>
      </w:r>
    </w:p>
    <w:p>
      <w:pPr>
        <w:ind w:left="788"/>
        <w:spacing w:before="226" w:line="221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11"/>
        </w:rPr>
        <w:t>(二)入学前未取得本科毕业证书。</w:t>
      </w:r>
    </w:p>
    <w:p>
      <w:pPr>
        <w:ind w:left="18" w:firstLine="770"/>
        <w:spacing w:before="226" w:line="305" w:lineRule="auto"/>
        <w:rPr>
          <w:rFonts w:ascii="FangSong" w:hAnsi="FangSong" w:eastAsia="FangSong" w:cs="FangSong"/>
          <w:sz w:val="30"/>
          <w:szCs w:val="30"/>
        </w:rPr>
      </w:pPr>
      <w:r>
        <w:rPr>
          <w:rFonts w:ascii="FangSong" w:hAnsi="FangSong" w:eastAsia="FangSong" w:cs="FangSong"/>
          <w:sz w:val="30"/>
          <w:szCs w:val="30"/>
          <w:spacing w:val="42"/>
        </w:rPr>
        <w:t>(三)违反法律法规以及《普通高等学校学生管理规</w:t>
      </w:r>
      <w:r>
        <w:rPr>
          <w:rFonts w:ascii="FangSong" w:hAnsi="FangSong" w:eastAsia="FangSong" w:cs="FangSong"/>
          <w:sz w:val="30"/>
          <w:szCs w:val="30"/>
          <w:spacing w:val="15"/>
        </w:rPr>
        <w:t xml:space="preserve"> </w:t>
      </w:r>
      <w:r>
        <w:rPr>
          <w:rFonts w:ascii="FangSong" w:hAnsi="FangSong" w:eastAsia="FangSong" w:cs="FangSong"/>
          <w:sz w:val="30"/>
          <w:szCs w:val="30"/>
        </w:rPr>
        <w:t>定》。</w:t>
      </w:r>
    </w:p>
    <w:p>
      <w:pPr>
        <w:ind w:left="18" w:right="62" w:firstLine="620"/>
        <w:spacing w:before="200" w:line="310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10"/>
        </w:rPr>
        <w:t>第二十六条</w:t>
      </w:r>
      <w:r>
        <w:rPr>
          <w:rFonts w:ascii="SimHei" w:hAnsi="SimHei" w:eastAsia="SimHei" w:cs="SimHei"/>
          <w:sz w:val="31"/>
          <w:szCs w:val="31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10"/>
        </w:rPr>
        <w:t>根据教育部相关规定，已被招生单</w:t>
      </w:r>
      <w:r>
        <w:rPr>
          <w:rFonts w:ascii="FangSong" w:hAnsi="FangSong" w:eastAsia="FangSong" w:cs="FangSong"/>
          <w:sz w:val="31"/>
          <w:szCs w:val="31"/>
          <w:spacing w:val="9"/>
        </w:rPr>
        <w:t>位接收</w:t>
      </w:r>
      <w:r>
        <w:rPr>
          <w:rFonts w:ascii="FangSong" w:hAnsi="FangSong" w:eastAsia="FangSong" w:cs="FangSong"/>
          <w:sz w:val="31"/>
          <w:szCs w:val="31"/>
          <w:spacing w:val="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8"/>
        </w:rPr>
        <w:t>的推免生，不得再报名参加当年全国硕士研究生入学统一考</w:t>
      </w:r>
      <w:r>
        <w:rPr>
          <w:rFonts w:ascii="FangSong" w:hAnsi="FangSong" w:eastAsia="FangSong" w:cs="FangSong"/>
          <w:sz w:val="31"/>
          <w:szCs w:val="31"/>
          <w:spacing w:val="1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6"/>
        </w:rPr>
        <w:t>试，否则将被取消推免录取资格。</w:t>
      </w:r>
    </w:p>
    <w:p>
      <w:pPr>
        <w:ind w:left="18" w:right="48" w:firstLine="620"/>
        <w:spacing w:before="224" w:line="303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</w:rPr>
        <w:t>第二十七条</w:t>
      </w:r>
      <w:r>
        <w:rPr>
          <w:rFonts w:ascii="SimHei" w:hAnsi="SimHei" w:eastAsia="SimHei" w:cs="SimHei"/>
          <w:sz w:val="32"/>
          <w:szCs w:val="32"/>
          <w:spacing w:val="157"/>
        </w:rPr>
        <w:t xml:space="preserve"> </w:t>
      </w:r>
      <w:r>
        <w:rPr>
          <w:rFonts w:ascii="FangSong" w:hAnsi="FangSong" w:eastAsia="FangSong" w:cs="FangSong"/>
          <w:sz w:val="32"/>
          <w:szCs w:val="32"/>
        </w:rPr>
        <w:t>本办法中有关推免工作的未尽事宜，由学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12"/>
        </w:rPr>
        <w:t>校推免工作领导小组根据国家有关规定和学校实际情况确</w:t>
      </w:r>
      <w:r>
        <w:rPr>
          <w:rFonts w:ascii="FangSong" w:hAnsi="FangSong" w:eastAsia="FangSong" w:cs="FangSong"/>
          <w:sz w:val="32"/>
          <w:szCs w:val="32"/>
          <w:spacing w:val="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12"/>
        </w:rPr>
        <w:t>定后实行。</w:t>
      </w:r>
    </w:p>
    <w:p>
      <w:pPr>
        <w:ind w:left="18" w:right="54" w:firstLine="620"/>
        <w:spacing w:before="239" w:line="290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22"/>
        </w:rPr>
        <w:t>第二十八条</w:t>
      </w:r>
      <w:r>
        <w:rPr>
          <w:rFonts w:ascii="SimHei" w:hAnsi="SimHei" w:eastAsia="SimHei" w:cs="SimHei"/>
          <w:sz w:val="31"/>
          <w:szCs w:val="31"/>
          <w:spacing w:val="22"/>
        </w:rPr>
        <w:t xml:space="preserve">  </w:t>
      </w:r>
      <w:r>
        <w:rPr>
          <w:rFonts w:ascii="FangSong" w:hAnsi="FangSong" w:eastAsia="FangSong" w:cs="FangSong"/>
          <w:sz w:val="31"/>
          <w:szCs w:val="31"/>
          <w:spacing w:val="22"/>
        </w:rPr>
        <w:t>本办法由本科生院和研究生院分别负责</w:t>
      </w:r>
      <w:r>
        <w:rPr>
          <w:rFonts w:ascii="FangSong" w:hAnsi="FangSong" w:eastAsia="FangSong" w:cs="FangSong"/>
          <w:sz w:val="31"/>
          <w:szCs w:val="31"/>
          <w:spacing w:val="18"/>
        </w:rPr>
        <w:t xml:space="preserve"> </w:t>
      </w:r>
      <w:r>
        <w:rPr>
          <w:rFonts w:ascii="FangSong" w:hAnsi="FangSong" w:eastAsia="FangSong" w:cs="FangSong"/>
          <w:sz w:val="31"/>
          <w:szCs w:val="31"/>
          <w:spacing w:val="-6"/>
        </w:rPr>
        <w:t>解释。</w:t>
      </w:r>
    </w:p>
    <w:p>
      <w:pPr>
        <w:ind w:left="18" w:right="37" w:firstLine="620"/>
        <w:spacing w:before="213" w:line="323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spacing w:val="-1"/>
        </w:rPr>
        <w:t>第二十九条</w:t>
      </w:r>
      <w:r>
        <w:rPr>
          <w:rFonts w:ascii="SimHei" w:hAnsi="SimHei" w:eastAsia="SimHei" w:cs="SimHei"/>
          <w:sz w:val="32"/>
          <w:szCs w:val="32"/>
          <w:spacing w:val="-1"/>
        </w:rPr>
        <w:t xml:space="preserve">  </w:t>
      </w:r>
      <w:r>
        <w:rPr>
          <w:rFonts w:ascii="FangSong" w:hAnsi="FangSong" w:eastAsia="FangSong" w:cs="FangSong"/>
          <w:sz w:val="32"/>
          <w:szCs w:val="32"/>
          <w:spacing w:val="-1"/>
        </w:rPr>
        <w:t>本办法自印发之日起施行。原《哈尔滨工</w:t>
      </w:r>
      <w:r>
        <w:rPr>
          <w:rFonts w:ascii="FangSong" w:hAnsi="FangSong" w:eastAsia="FangSong" w:cs="FangSong"/>
          <w:sz w:val="32"/>
          <w:szCs w:val="32"/>
          <w:spacing w:val="11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12"/>
        </w:rPr>
        <w:t>业大学推荐优秀应届本科毕业生免试攻读硕士</w:t>
      </w:r>
      <w:r>
        <w:rPr>
          <w:rFonts w:ascii="FangSong" w:hAnsi="FangSong" w:eastAsia="FangSong" w:cs="FangSong"/>
          <w:sz w:val="32"/>
          <w:szCs w:val="32"/>
          <w:spacing w:val="11"/>
        </w:rPr>
        <w:t>学位研究生</w:t>
      </w:r>
      <w:r>
        <w:rPr>
          <w:rFonts w:ascii="FangSong" w:hAnsi="FangSong" w:eastAsia="FangSong" w:cs="FangSong"/>
          <w:sz w:val="32"/>
          <w:szCs w:val="32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27"/>
        </w:rPr>
        <w:t>(直博生)工作办法》(哈工大研〔2021〕322号)同时废</w:t>
      </w:r>
      <w:r>
        <w:rPr>
          <w:rFonts w:ascii="FangSong" w:hAnsi="FangSong" w:eastAsia="FangSong" w:cs="FangSong"/>
          <w:sz w:val="32"/>
          <w:szCs w:val="32"/>
          <w:spacing w:val="11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11"/>
        </w:rPr>
        <w:t>止。此前我校印发的其他有关推免研究生(含直博生)的文</w:t>
      </w:r>
      <w:r>
        <w:rPr>
          <w:rFonts w:ascii="FangSong" w:hAnsi="FangSong" w:eastAsia="FangSong" w:cs="FangSong"/>
          <w:sz w:val="32"/>
          <w:szCs w:val="32"/>
          <w:spacing w:val="7"/>
        </w:rPr>
        <w:t xml:space="preserve"> </w:t>
      </w:r>
      <w:r>
        <w:rPr>
          <w:rFonts w:ascii="FangSong" w:hAnsi="FangSong" w:eastAsia="FangSong" w:cs="FangSong"/>
          <w:sz w:val="32"/>
          <w:szCs w:val="32"/>
          <w:spacing w:val="-4"/>
        </w:rPr>
        <w:t>件，如与本办法不一致，以本办法为准。</w:t>
      </w:r>
    </w:p>
    <w:p>
      <w:pPr>
        <w:spacing w:line="323" w:lineRule="auto"/>
        <w:sectPr>
          <w:footerReference w:type="default" r:id="rId11"/>
          <w:pgSz w:w="11940" w:h="16900"/>
          <w:pgMar w:top="1436" w:right="1777" w:bottom="1100" w:left="1791" w:header="0" w:footer="827" w:gutter="0"/>
        </w:sectPr>
        <w:rPr>
          <w:rFonts w:ascii="FangSong" w:hAnsi="FangSong" w:eastAsia="FangSong" w:cs="FangSong"/>
          <w:sz w:val="32"/>
          <w:szCs w:val="32"/>
        </w:rPr>
      </w:pPr>
    </w:p>
    <w:p>
      <w:pPr>
        <w:spacing w:before="2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p>
      <w:pPr>
        <w:spacing w:before="1"/>
        <w:rPr/>
      </w:pPr>
      <w:r/>
    </w:p>
    <w:tbl>
      <w:tblPr>
        <w:tblStyle w:val="TableNormal"/>
        <w:tblW w:w="8192" w:type="dxa"/>
        <w:tblInd w:w="82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4629"/>
        <w:gridCol w:w="3563"/>
      </w:tblGrid>
      <w:tr>
        <w:trPr>
          <w:trHeight w:val="560" w:hRule="atLeast"/>
        </w:trPr>
        <w:tc>
          <w:tcPr>
            <w:tcW w:w="4629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ind w:left="20"/>
              <w:spacing w:before="147" w:line="219" w:lineRule="auto"/>
              <w:rPr>
                <w:rFonts w:ascii="SimSun" w:hAnsi="SimSun" w:eastAsia="SimSun" w:cs="SimSun"/>
                <w:sz w:val="29"/>
                <w:szCs w:val="29"/>
              </w:rPr>
            </w:pPr>
            <w:r>
              <w:rPr>
                <w:rFonts w:ascii="SimSun" w:hAnsi="SimSun" w:eastAsia="SimSun" w:cs="SimSun"/>
                <w:sz w:val="29"/>
                <w:szCs w:val="29"/>
                <w:spacing w:val="1"/>
              </w:rPr>
              <w:t>哈尔滨工业大学学校办公室</w:t>
            </w:r>
          </w:p>
        </w:tc>
        <w:tc>
          <w:tcPr>
            <w:tcW w:w="3563" w:type="dxa"/>
            <w:vAlign w:val="top"/>
            <w:tcBorders>
              <w:bottom w:val="single" w:color="000000" w:sz="4" w:space="0"/>
              <w:top w:val="single" w:color="000000" w:sz="4" w:space="0"/>
            </w:tcBorders>
          </w:tcPr>
          <w:p>
            <w:pPr>
              <w:spacing w:before="147" w:line="219" w:lineRule="auto"/>
              <w:jc w:val="right"/>
              <w:rPr>
                <w:rFonts w:ascii="SimSun" w:hAnsi="SimSun" w:eastAsia="SimSun" w:cs="SimSun"/>
                <w:sz w:val="29"/>
                <w:szCs w:val="29"/>
              </w:rPr>
            </w:pPr>
            <w:r>
              <w:rPr>
                <w:rFonts w:ascii="SimSun" w:hAnsi="SimSun" w:eastAsia="SimSun" w:cs="SimSun"/>
                <w:sz w:val="29"/>
                <w:szCs w:val="29"/>
                <w:spacing w:val="1"/>
              </w:rPr>
              <w:t>2023年8月4日印发</w:t>
            </w:r>
          </w:p>
        </w:tc>
      </w:tr>
    </w:tbl>
    <w:p>
      <w:pPr>
        <w:pStyle w:val="BodyText"/>
        <w:rPr/>
      </w:pPr>
      <w:r/>
    </w:p>
    <w:sectPr>
      <w:footerReference w:type="default" r:id="rId12"/>
      <w:pgSz w:w="11920" w:h="16880"/>
      <w:pgMar w:top="1434" w:right="1788" w:bottom="966" w:left="1788" w:header="0" w:footer="65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aiT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300"/>
      <w:spacing w:line="232" w:lineRule="auto"/>
      <w:rPr>
        <w:rFonts w:ascii="SimSun" w:hAnsi="SimSun" w:eastAsia="SimSun" w:cs="SimSun"/>
        <w:sz w:val="22"/>
        <w:szCs w:val="22"/>
      </w:rPr>
    </w:pPr>
    <w:r>
      <w:rPr>
        <w:rFonts w:ascii="SimSun" w:hAnsi="SimSun" w:eastAsia="SimSun" w:cs="SimSun"/>
        <w:sz w:val="22"/>
        <w:szCs w:val="22"/>
        <w:spacing w:val="-3"/>
      </w:rPr>
      <w:t>—1—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70"/>
      <w:spacing w:line="233" w:lineRule="auto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spacing w:val="-3"/>
      </w:rPr>
      <w:t>—</w:t>
    </w:r>
    <w:r>
      <w:rPr>
        <w:rFonts w:ascii="SimSun" w:hAnsi="SimSun" w:eastAsia="SimSun" w:cs="SimSun"/>
        <w:sz w:val="24"/>
        <w:szCs w:val="24"/>
        <w:strike/>
        <w:spacing w:val="-3"/>
      </w:rPr>
      <w:t>2</w:t>
    </w:r>
    <w:r>
      <w:rPr>
        <w:rFonts w:ascii="SimSun" w:hAnsi="SimSun" w:eastAsia="SimSun" w:cs="SimSun"/>
        <w:sz w:val="24"/>
        <w:szCs w:val="24"/>
        <w:spacing w:val="-3"/>
      </w:rPr>
      <w:t>—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272"/>
      <w:spacing w:line="230" w:lineRule="auto"/>
      <w:rPr>
        <w:rFonts w:ascii="SimSun" w:hAnsi="SimSun" w:eastAsia="SimSun" w:cs="SimSun"/>
        <w:sz w:val="21"/>
        <w:szCs w:val="21"/>
      </w:rPr>
    </w:pPr>
    <w:r>
      <w:rPr>
        <w:rFonts w:ascii="SimSun" w:hAnsi="SimSun" w:eastAsia="SimSun" w:cs="SimSun"/>
        <w:sz w:val="21"/>
        <w:szCs w:val="21"/>
        <w:spacing w:val="-3"/>
      </w:rPr>
      <w:t>—3—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4"/>
      <w:spacing w:line="232" w:lineRule="auto"/>
      <w:rPr>
        <w:rFonts w:ascii="SimSun" w:hAnsi="SimSun" w:eastAsia="SimSun" w:cs="SimSun"/>
        <w:sz w:val="21"/>
        <w:szCs w:val="21"/>
      </w:rPr>
    </w:pPr>
    <w:r>
      <w:rPr>
        <w:rFonts w:ascii="SimSun" w:hAnsi="SimSun" w:eastAsia="SimSun" w:cs="SimSun"/>
        <w:sz w:val="21"/>
        <w:szCs w:val="21"/>
        <w:spacing w:val="-3"/>
      </w:rPr>
      <w:t>—4—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249"/>
      <w:spacing w:line="230" w:lineRule="auto"/>
      <w:rPr>
        <w:rFonts w:ascii="SimSun" w:hAnsi="SimSun" w:eastAsia="SimSun" w:cs="SimSun"/>
        <w:sz w:val="21"/>
        <w:szCs w:val="21"/>
      </w:rPr>
    </w:pPr>
    <w:r>
      <w:rPr>
        <w:rFonts w:ascii="SimSun" w:hAnsi="SimSun" w:eastAsia="SimSun" w:cs="SimSun"/>
        <w:sz w:val="21"/>
        <w:szCs w:val="21"/>
        <w:spacing w:val="-3"/>
      </w:rPr>
      <w:t>—5—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94"/>
      <w:spacing w:line="230" w:lineRule="auto"/>
      <w:rPr>
        <w:rFonts w:ascii="SimSun" w:hAnsi="SimSun" w:eastAsia="SimSun" w:cs="SimSun"/>
        <w:sz w:val="21"/>
        <w:szCs w:val="21"/>
      </w:rPr>
    </w:pPr>
    <w:r>
      <w:rPr>
        <w:rFonts w:ascii="SimSun" w:hAnsi="SimSun" w:eastAsia="SimSun" w:cs="SimSun"/>
        <w:sz w:val="21"/>
        <w:szCs w:val="21"/>
        <w:spacing w:val="-3"/>
      </w:rPr>
      <w:t>—6—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259"/>
      <w:spacing w:line="230" w:lineRule="auto"/>
      <w:rPr>
        <w:rFonts w:ascii="SimSun" w:hAnsi="SimSun" w:eastAsia="SimSun" w:cs="SimSun"/>
        <w:sz w:val="21"/>
        <w:szCs w:val="21"/>
      </w:rPr>
    </w:pPr>
    <w:r>
      <w:rPr>
        <w:rFonts w:ascii="SimSun" w:hAnsi="SimSun" w:eastAsia="SimSun" w:cs="SimSun"/>
        <w:sz w:val="21"/>
        <w:szCs w:val="21"/>
        <w:spacing w:val="-3"/>
      </w:rPr>
      <w:t>—7—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24"/>
      <w:spacing w:line="230" w:lineRule="auto"/>
      <w:rPr>
        <w:rFonts w:ascii="SimSun" w:hAnsi="SimSun" w:eastAsia="SimSun" w:cs="SimSun"/>
        <w:sz w:val="21"/>
        <w:szCs w:val="21"/>
      </w:rPr>
    </w:pPr>
    <w:r>
      <w:rPr>
        <w:rFonts w:ascii="SimSun" w:hAnsi="SimSun" w:eastAsia="SimSun" w:cs="SimSun"/>
        <w:sz w:val="21"/>
        <w:szCs w:val="21"/>
        <w:spacing w:val="-3"/>
      </w:rPr>
      <w:t>—8—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289"/>
      <w:spacing w:line="230" w:lineRule="auto"/>
      <w:rPr>
        <w:rFonts w:ascii="SimSun" w:hAnsi="SimSun" w:eastAsia="SimSun" w:cs="SimSun"/>
        <w:sz w:val="21"/>
        <w:szCs w:val="21"/>
      </w:rPr>
    </w:pPr>
    <w:r>
      <w:rPr>
        <w:rFonts w:ascii="SimSun" w:hAnsi="SimSun" w:eastAsia="SimSun" w:cs="SimSun"/>
        <w:sz w:val="21"/>
        <w:szCs w:val="21"/>
        <w:spacing w:val="-3"/>
      </w:rPr>
      <w:t>—9—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372"/>
      <w:spacing w:before="1" w:line="231" w:lineRule="auto"/>
      <w:rPr>
        <w:rFonts w:ascii="SimSun" w:hAnsi="SimSun" w:eastAsia="SimSun" w:cs="SimSun"/>
        <w:sz w:val="24"/>
        <w:szCs w:val="24"/>
      </w:rPr>
    </w:pPr>
    <w:r>
      <w:rPr>
        <w:rFonts w:ascii="SimSun" w:hAnsi="SimSun" w:eastAsia="SimSun" w:cs="SimSun"/>
        <w:sz w:val="24"/>
        <w:szCs w:val="24"/>
        <w:spacing w:val="-2"/>
      </w:rPr>
      <w:t>—10—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7.xml"/><Relationship Id="rId8" Type="http://schemas.openxmlformats.org/officeDocument/2006/relationships/footer" Target="footer6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5" Type="http://schemas.openxmlformats.org/officeDocument/2006/relationships/fontTable" Target="fontTable.xml"/><Relationship Id="rId14" Type="http://schemas.openxmlformats.org/officeDocument/2006/relationships/styles" Target="styles.xml"/><Relationship Id="rId13" Type="http://schemas.openxmlformats.org/officeDocument/2006/relationships/settings" Target="settings.xml"/><Relationship Id="rId12" Type="http://schemas.openxmlformats.org/officeDocument/2006/relationships/footer" Target="footer10.xml"/><Relationship Id="rId11" Type="http://schemas.openxmlformats.org/officeDocument/2006/relationships/footer" Target="footer9.xml"/><Relationship Id="rId10" Type="http://schemas.openxmlformats.org/officeDocument/2006/relationships/footer" Target="footer8.xm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2026-09-11T17:03:05Z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2026-09-11T17:03:06</vt:filetime>
  </property>
  <property fmtid="{D5CDD505-2E9C-101B-9397-08002B2CF9AE}" pid="4" name="UsrData">
    <vt:lpwstr>6aa3c3c796ad29001f440ffbwl</vt:lpwstr>
  </property>
</Properties>
</file>