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不区分导师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一、招生专业与名额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以下为各专业拟招生名额信息，学习形式均为全日制，层次均为硕士，导师均不区分导师。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拟招生名额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财政学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0202Z1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税收学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教育经济与管理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社会保障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土地资源管理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1204Z1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