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报名号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本页为预推免考核表，共4页，涉及申请院系所均为013第二临床医学院、第二附属医院（江苏省第二中医院）。考核结果分为“考核通过”和“缺考”两类，复试总成绩为精确数值。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一、105701中医内科学专业考核情况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考核通过考生共20人，复试总成绩从87.8至72.8不等。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缺考考生共9人，复试总成绩均为0。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郁*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危急重症疾病的临床研究(013第二临床医学院、第二附属医院（江苏省第二中医院）)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景*凤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崔*格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冯*盈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赫*敏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20263301108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敖*璧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二、105709中西医结合临床专业考核情况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考核通过考生共11人，复试总成绩从87.2至76.2不等。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缺考考生共1人，复试总成绩为0。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医学影像在消化系统疾病的临床研究（013第二临床医学院、第二附属医院（江苏省第二中医院））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尚*吉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泌尿外科疾病的中西医临床研究(013第二临床医学院、第二附属医院（江苏省第二中医院）)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欧*彤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神经康复、老年康复的中西医临床研究(013第二临床医学院、第二附属医院（江苏省第二中医院）)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金*纯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神经康复、老年康复的中西医临床研究(013第二临床医学院、第二附属医院（江苏省第二中医院）)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三、105900针灸专业考核情况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考核通过考生共5人，复试总成绩从87.4至69.6不等。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缺考考生共1人，复试总成绩为0。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013第二临床医学院、第二附属医院（江苏省第二中医院）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针灸的临床应用研究(013第二临床医学院、第二附属医院（江苏省第二中医院）)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四、总体统计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105701中医内科学：考核通过20人，缺考9人，合计29人。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105709中西医结合临床：考核通过11人，缺考1人，合计12人。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105900针灸：考核通过5人，缺考1人，合计6人。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全部专业合计：考核通过36人，缺考11人，总计47人。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