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机械学院2026年推荐免试攻读硕士学位研究生实施细则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机械学院2026年推荐免试攻读硕士学位研究生实施细则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申请人须为国内高校应届本科毕业生，获得所在学校推荐免试资格。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具体学业成绩、外语水平等要求以学院后续公布或通知为准。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申请人须在规定时间内登录教育部“全国推荐免试攻读研究生信息公开暨管理服务系统”（网址：yz.chsi.com.cn）填报志愿。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通过复试考核者，由学院报送学校研究生招生工作领导小组审定后，予以拟录取。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外语水平证明（如大学英语四级或六级成绩单等）。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获奖证书、科研成果、公开发表的学术论文等证明材料。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其他能证明自身特长或能力的材料。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网上报名时间：以教育部及学校研究生院公布的时间为准。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复试时间：由学院另行通知。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拟录取名单公示时间：以学校研究生院统一安排为准。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学院地址：华北水利水电大学机械学院（具体地址以学院官网公布为准）。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联系电话：请查阅学院官网或研究生院网站获取最新联系方式。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学院网址：https://www2.ncwu.edu.cn/jixie/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研究生院网址：https://www2.ncwu.edu.cn/yjsy/（供查询推免相关通知）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