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数学与统计学院关于推荐优秀应届本科毕业生免试攻读研究生工作实施细则</w:t>
      </w:r>
    </w:p>
    <w:p>
      <w:pPr>
        <w:spacing w:after="80" w:lineRule="auto" w:line="360"/>
        <w:ind w:firstLine="482"/>
        <w:jc w:val="both"/>
      </w:pPr>
      <w:r>
        <w:rPr>
          <w:rFonts w:ascii="Times New Roman" w:hAnsi="Times New Roman" w:eastAsia="宋体"/>
          <w:b w:val="0"/>
          <w:sz w:val="24"/>
        </w:rPr>
        <w:t>数学与统计学院发布《关于推荐优秀应届本科毕业生免试攻读研究生工作实施细则》，并附相关文件。</w:t>
      </w:r>
    </w:p>
    <w:p>
      <w:pPr>
        <w:spacing w:after="80" w:lineRule="auto" w:line="360"/>
        <w:ind w:firstLine="482"/>
        <w:jc w:val="both"/>
      </w:pPr>
      <w:r>
        <w:rPr>
          <w:rFonts w:ascii="Times New Roman" w:hAnsi="Times New Roman" w:eastAsia="宋体"/>
          <w:b w:val="0"/>
          <w:sz w:val="24"/>
        </w:rPr>
        <w:t>发布日期（推定）：2025年9月6日</w:t>
      </w:r>
    </w:p>
    <w:p>
      <w:pPr>
        <w:spacing w:before="160" w:after="80" w:lineRule="auto" w:line="360"/>
        <w:jc w:val="left"/>
      </w:pPr>
      <w:r>
        <w:rPr>
          <w:rFonts w:ascii="Times New Roman" w:hAnsi="Times New Roman" w:eastAsia="宋体"/>
          <w:b/>
          <w:sz w:val="28"/>
        </w:rPr>
        <w:t>一、文件与附件</w:t>
      </w:r>
    </w:p>
    <w:p>
      <w:pPr>
        <w:spacing w:after="80" w:lineRule="auto" w:line="360"/>
        <w:ind w:firstLine="482"/>
        <w:jc w:val="both"/>
      </w:pPr>
      <w:r>
        <w:rPr>
          <w:rFonts w:ascii="Times New Roman" w:hAnsi="Times New Roman" w:eastAsia="宋体"/>
          <w:b w:val="0"/>
          <w:sz w:val="24"/>
        </w:rPr>
        <w:t>1. 数学与统计学院-推免实施细则.pdf</w:t>
      </w:r>
    </w:p>
    <w:p>
      <w:pPr>
        <w:spacing w:after="80" w:lineRule="auto" w:line="360"/>
        <w:ind w:firstLine="482"/>
        <w:jc w:val="both"/>
      </w:pPr>
      <w:r>
        <w:rPr>
          <w:rFonts w:ascii="Times New Roman" w:hAnsi="Times New Roman" w:eastAsia="宋体"/>
          <w:b w:val="0"/>
          <w:sz w:val="24"/>
        </w:rPr>
        <w:t>2. 附件1：数学与统计学院推荐免试攻读士研究生学术科研成果和科技竞赛成果成绩计算办法.pdf</w:t>
      </w:r>
    </w:p>
    <w:p>
      <w:pPr>
        <w:spacing w:after="80" w:lineRule="auto" w:line="360"/>
        <w:ind w:firstLine="482"/>
        <w:jc w:val="both"/>
      </w:pPr>
      <w:r>
        <w:rPr>
          <w:rFonts w:ascii="Times New Roman" w:hAnsi="Times New Roman" w:eastAsia="宋体"/>
          <w:b w:val="0"/>
          <w:sz w:val="24"/>
        </w:rPr>
        <w:t>3. 附件2：东北大学秦皇岛分校校级（含）以上荣誉称号及奖励.pdf</w:t>
      </w:r>
    </w:p>
    <w:p>
      <w:pPr>
        <w:spacing w:before="160" w:after="80" w:lineRule="auto" w:line="360"/>
        <w:jc w:val="left"/>
      </w:pPr>
      <w:r>
        <w:rPr>
          <w:rFonts w:ascii="Times New Roman" w:hAnsi="Times New Roman" w:eastAsia="宋体"/>
          <w:b/>
          <w:sz w:val="28"/>
        </w:rPr>
        <w:t>二、其他相关通知</w:t>
      </w:r>
    </w:p>
    <w:p>
      <w:pPr>
        <w:spacing w:after="80" w:lineRule="auto" w:line="360"/>
        <w:ind w:firstLine="482"/>
        <w:jc w:val="both"/>
      </w:pPr>
      <w:r>
        <w:rPr>
          <w:rFonts w:ascii="Times New Roman" w:hAnsi="Times New Roman" w:eastAsia="宋体"/>
          <w:b w:val="0"/>
          <w:sz w:val="24"/>
        </w:rPr>
        <w:t>1. 东北大学秦皇岛分校关于开展第十七届全国大学生市场调查与分析大赛预报名工作的通知</w:t>
      </w:r>
    </w:p>
    <w:p>
      <w:pPr>
        <w:spacing w:after="80" w:lineRule="auto" w:line="360"/>
        <w:ind w:firstLine="482"/>
        <w:jc w:val="both"/>
      </w:pPr>
      <w:r>
        <w:rPr>
          <w:rFonts w:ascii="Times New Roman" w:hAnsi="Times New Roman" w:eastAsia="宋体"/>
          <w:b w:val="0"/>
          <w:sz w:val="24"/>
        </w:rPr>
        <w:t>2. 数学与统计学院2025级大类招生本科生专业分流工作实施方案</w:t>
      </w:r>
    </w:p>
    <w:p>
      <w:pPr>
        <w:spacing w:before="160" w:after="80" w:lineRule="auto" w:line="360"/>
        <w:jc w:val="left"/>
      </w:pPr>
      <w:r>
        <w:rPr>
          <w:rFonts w:ascii="Times New Roman" w:hAnsi="Times New Roman" w:eastAsia="宋体"/>
          <w:b/>
          <w:sz w:val="28"/>
        </w:rPr>
        <w:t>三、时间节点</w:t>
      </w:r>
    </w:p>
    <w:p>
      <w:pPr>
        <w:spacing w:after="80" w:lineRule="auto" w:line="360"/>
        <w:ind w:firstLine="482"/>
        <w:jc w:val="both"/>
      </w:pPr>
      <w:r>
        <w:rPr>
          <w:rFonts w:ascii="Times New Roman" w:hAnsi="Times New Roman" w:eastAsia="宋体"/>
          <w:b w:val="0"/>
          <w:sz w:val="24"/>
        </w:rPr>
        <w:t>1. 发布时间：2026-02-20 11:45</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