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成都大学基础医学院 护理学院2026年接收推荐免试攻读硕士研究生复试实施细则-成都大学基础医学院、护理学院</w:t>
      </w:r>
    </w:p>
    <w:p>
      <w:pPr>
        <w:spacing w:after="80" w:lineRule="auto" w:line="360"/>
        <w:ind w:firstLine="482"/>
        <w:jc w:val="both"/>
      </w:pPr>
      <w:r>
        <w:rPr>
          <w:rFonts w:ascii="Times New Roman" w:hAnsi="Times New Roman" w:eastAsia="宋体"/>
          <w:b w:val="0"/>
          <w:sz w:val="24"/>
        </w:rPr>
        <w:t>根据《教育部办公厅关于进一步完善推荐优秀应届本科毕业生免试攻读研究生工作办法的通知》（教学厅〔2014〕5号）、《四川省高等教育招生考试委员会关于做好我省推荐优秀应届本科毕业生免试攻读硕士学位工作的通知》（川招考委〔2014〕59号）和《成都大学2026年招收优秀应届本科毕业生免试攻读硕士研究生招生工作办法》等文件要求，为切实做好基础医学院2026年推荐免试攻读硕士研究生（以下简称为推免生）招生录取工作，结合学院实际情况，特制定本实施细则。</w:t>
      </w:r>
    </w:p>
    <w:p>
      <w:pPr>
        <w:spacing w:after="80" w:lineRule="auto" w:line="360"/>
        <w:ind w:firstLine="482"/>
        <w:jc w:val="both"/>
      </w:pPr>
      <w:r>
        <w:rPr>
          <w:rFonts w:ascii="Times New Roman" w:hAnsi="Times New Roman" w:eastAsia="宋体"/>
          <w:b w:val="0"/>
          <w:sz w:val="24"/>
        </w:rPr>
        <w:t>发布日期（推定）：2025年9月6日</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坚持“公平、公正、公开、择优、回避”原则，德智体美劳全面衡量，科学选拔，宁缺毋滥，全程接受学校研究生招生工作领导小组与纪检监察部门指导监督。</w:t>
      </w:r>
    </w:p>
    <w:p>
      <w:pPr>
        <w:spacing w:before="160" w:after="80" w:lineRule="auto" w:line="360"/>
        <w:jc w:val="left"/>
      </w:pPr>
      <w:r>
        <w:rPr>
          <w:rFonts w:ascii="Times New Roman" w:hAnsi="Times New Roman" w:eastAsia="宋体"/>
          <w:b/>
          <w:sz w:val="28"/>
        </w:rPr>
        <w:t>二、接收专业和人数</w:t>
      </w:r>
    </w:p>
    <w:p>
      <w:pPr>
        <w:spacing w:after="80" w:lineRule="auto" w:line="360"/>
        <w:ind w:firstLine="482"/>
        <w:jc w:val="both"/>
      </w:pPr>
      <w:r>
        <w:rPr>
          <w:rFonts w:ascii="Times New Roman" w:hAnsi="Times New Roman" w:eastAsia="宋体"/>
          <w:b w:val="0"/>
          <w:sz w:val="24"/>
        </w:rPr>
        <w:t>我校2026年接收推荐免试硕士研究生专业及预计人数在“全国推荐免试攻读研究生（免初试、转段）信息公开管理服务系统”（以下简称推免服务系统）发布。</w:t>
      </w:r>
    </w:p>
    <w:p>
      <w:pPr>
        <w:spacing w:after="80" w:lineRule="auto" w:line="360"/>
        <w:ind w:firstLine="482"/>
        <w:jc w:val="both"/>
      </w:pPr>
      <w:r>
        <w:rPr>
          <w:rFonts w:ascii="Times New Roman" w:hAnsi="Times New Roman" w:eastAsia="宋体"/>
          <w:b w:val="0"/>
          <w:sz w:val="24"/>
        </w:rPr>
        <w:t>我院各专业拟录取推免生人数最终以“推免服务系统”确认的录取人数为准。</w:t>
      </w:r>
    </w:p>
    <w:p>
      <w:pPr>
        <w:spacing w:before="160" w:after="80" w:lineRule="auto" w:line="360"/>
        <w:jc w:val="left"/>
      </w:pPr>
      <w:r>
        <w:rPr>
          <w:rFonts w:ascii="Times New Roman" w:hAnsi="Times New Roman" w:eastAsia="宋体"/>
          <w:b/>
          <w:sz w:val="28"/>
        </w:rPr>
        <w:t>三、复试组织机构</w:t>
      </w:r>
    </w:p>
    <w:p>
      <w:pPr>
        <w:spacing w:after="80" w:lineRule="auto" w:line="360"/>
        <w:ind w:firstLine="482"/>
        <w:jc w:val="both"/>
      </w:pPr>
      <w:r>
        <w:rPr>
          <w:rFonts w:ascii="Times New Roman" w:hAnsi="Times New Roman" w:eastAsia="宋体"/>
          <w:b w:val="0"/>
          <w:sz w:val="24"/>
        </w:rPr>
        <w:t>学院设立推免生招生复试领导小组、推免生招生复试录取督查组及推免生招生复试工作组。</w:t>
      </w:r>
    </w:p>
    <w:p>
      <w:pPr>
        <w:spacing w:after="80" w:lineRule="auto" w:line="360"/>
        <w:ind w:firstLine="482"/>
        <w:jc w:val="both"/>
      </w:pPr>
      <w:r>
        <w:rPr>
          <w:rFonts w:ascii="Times New Roman" w:hAnsi="Times New Roman" w:eastAsia="宋体"/>
          <w:b w:val="0"/>
          <w:sz w:val="24"/>
        </w:rPr>
        <w:t>1. 推免生招生复试领导小组</w:t>
      </w:r>
    </w:p>
    <w:p>
      <w:pPr>
        <w:spacing w:after="80" w:lineRule="auto" w:line="360"/>
        <w:ind w:firstLine="482"/>
        <w:jc w:val="both"/>
      </w:pPr>
      <w:r>
        <w:rPr>
          <w:rFonts w:ascii="Times New Roman" w:hAnsi="Times New Roman" w:eastAsia="宋体"/>
          <w:b w:val="0"/>
          <w:sz w:val="24"/>
        </w:rPr>
        <w:t>职责：依据教育部和学校复试录取方案，拟定学院复试录取工作实施细则；指导和培训资格审查小组、复试小组的工作；对学院复试录取的过程和结果全面负责。</w:t>
      </w:r>
    </w:p>
    <w:p>
      <w:pPr>
        <w:spacing w:after="80" w:lineRule="auto" w:line="360"/>
        <w:ind w:firstLine="482"/>
        <w:jc w:val="both"/>
      </w:pPr>
      <w:r>
        <w:rPr>
          <w:rFonts w:ascii="Times New Roman" w:hAnsi="Times New Roman" w:eastAsia="宋体"/>
          <w:b w:val="0"/>
          <w:sz w:val="24"/>
        </w:rPr>
        <w:t>2. 推免生招生复试录取督查组</w:t>
      </w:r>
    </w:p>
    <w:p>
      <w:pPr>
        <w:spacing w:after="80" w:lineRule="auto" w:line="360"/>
        <w:ind w:firstLine="482"/>
        <w:jc w:val="both"/>
      </w:pPr>
      <w:r>
        <w:rPr>
          <w:rFonts w:ascii="Times New Roman" w:hAnsi="Times New Roman" w:eastAsia="宋体"/>
          <w:b w:val="0"/>
          <w:sz w:val="24"/>
        </w:rPr>
        <w:t>职责：负责监督复试录取的整个过程，保证公平、公开、公正；指导复试录取工作各环节的安全保密工作，负责复试过程中违纪考生的处理。</w:t>
      </w:r>
    </w:p>
    <w:p>
      <w:pPr>
        <w:spacing w:after="80" w:lineRule="auto" w:line="360"/>
        <w:ind w:firstLine="482"/>
        <w:jc w:val="both"/>
      </w:pPr>
      <w:r>
        <w:rPr>
          <w:rFonts w:ascii="Times New Roman" w:hAnsi="Times New Roman" w:eastAsia="宋体"/>
          <w:b w:val="0"/>
          <w:sz w:val="24"/>
        </w:rPr>
        <w:t>3. 推免生招生复试工作组</w:t>
      </w:r>
    </w:p>
    <w:p>
      <w:pPr>
        <w:spacing w:after="80" w:lineRule="auto" w:line="360"/>
        <w:ind w:firstLine="482"/>
        <w:jc w:val="both"/>
      </w:pPr>
      <w:r>
        <w:rPr>
          <w:rFonts w:ascii="Times New Roman" w:hAnsi="Times New Roman" w:eastAsia="宋体"/>
          <w:b w:val="0"/>
          <w:sz w:val="24"/>
        </w:rPr>
        <w:t>职责：负责从考生思想政治教育与品德、英语听说能力、专业能力、职业素质等方面全面考核。</w:t>
      </w:r>
    </w:p>
    <w:p>
      <w:pPr>
        <w:spacing w:after="80" w:lineRule="auto" w:line="360"/>
        <w:ind w:firstLine="482"/>
        <w:jc w:val="both"/>
      </w:pPr>
      <w:r>
        <w:rPr>
          <w:rFonts w:ascii="Times New Roman" w:hAnsi="Times New Roman" w:eastAsia="宋体"/>
          <w:b w:val="0"/>
          <w:sz w:val="24"/>
        </w:rPr>
        <w:t>学院根据专业特点，结合实际需要成立1个或多个复试工作小组，复试工作组成员应由不少于5人的硕士生导师及综合素质考核人员构成，其中相关学科专业的硕士生导师比例不少于60%。每个复试工作小组另配备秘书1人。</w:t>
      </w:r>
    </w:p>
    <w:p>
      <w:pPr>
        <w:spacing w:before="160" w:after="80" w:lineRule="auto" w:line="360"/>
        <w:jc w:val="left"/>
      </w:pPr>
      <w:r>
        <w:rPr>
          <w:rFonts w:ascii="Times New Roman" w:hAnsi="Times New Roman" w:eastAsia="宋体"/>
          <w:b/>
          <w:sz w:val="28"/>
        </w:rPr>
        <w:t>四、复试形式及基本要求</w:t>
      </w:r>
    </w:p>
    <w:p>
      <w:pPr>
        <w:spacing w:after="80" w:lineRule="auto" w:line="360"/>
        <w:ind w:firstLine="482"/>
        <w:jc w:val="both"/>
      </w:pPr>
      <w:r>
        <w:rPr>
          <w:rFonts w:ascii="Times New Roman" w:hAnsi="Times New Roman" w:eastAsia="宋体"/>
          <w:b w:val="0"/>
          <w:sz w:val="24"/>
        </w:rPr>
        <w:t>1. 2026年推免生复试形式：现场复试。</w:t>
      </w:r>
    </w:p>
    <w:p>
      <w:pPr>
        <w:spacing w:after="80" w:lineRule="auto" w:line="360"/>
        <w:ind w:firstLine="482"/>
        <w:jc w:val="both"/>
      </w:pPr>
      <w:r>
        <w:rPr>
          <w:rFonts w:ascii="Times New Roman" w:hAnsi="Times New Roman" w:eastAsia="宋体"/>
          <w:b w:val="0"/>
          <w:sz w:val="24"/>
        </w:rPr>
        <w:t>2. 复试过程中，如学院发现考生有违反复试要求或影响复试评分的行为，复试将立即停止；情节严重的，复试成绩将记为0分，取消其录取资格。</w:t>
      </w:r>
    </w:p>
    <w:p>
      <w:pPr>
        <w:spacing w:after="80" w:lineRule="auto" w:line="360"/>
        <w:ind w:firstLine="482"/>
        <w:jc w:val="both"/>
      </w:pPr>
      <w:r>
        <w:rPr>
          <w:rFonts w:ascii="Times New Roman" w:hAnsi="Times New Roman" w:eastAsia="宋体"/>
          <w:b w:val="0"/>
          <w:sz w:val="24"/>
        </w:rPr>
        <w:t>3. 考生在复试过程中不得录音、录像。如发现私自录音、录像，并在网络或个人群体之间传播，将按规定进行处理，取消其录取资格，并追究相关法律责任。</w:t>
      </w:r>
    </w:p>
    <w:p>
      <w:pPr>
        <w:spacing w:before="160" w:after="80" w:lineRule="auto" w:line="360"/>
        <w:jc w:val="left"/>
      </w:pPr>
      <w:r>
        <w:rPr>
          <w:rFonts w:ascii="Times New Roman" w:hAnsi="Times New Roman" w:eastAsia="宋体"/>
          <w:b/>
          <w:sz w:val="28"/>
        </w:rPr>
        <w:t>五、复试内容</w:t>
      </w:r>
    </w:p>
    <w:p>
      <w:pPr>
        <w:spacing w:after="80" w:lineRule="auto" w:line="360"/>
        <w:ind w:firstLine="482"/>
        <w:jc w:val="both"/>
      </w:pPr>
      <w:r>
        <w:rPr>
          <w:rFonts w:ascii="Times New Roman" w:hAnsi="Times New Roman" w:eastAsia="宋体"/>
          <w:b w:val="0"/>
          <w:sz w:val="24"/>
        </w:rPr>
        <w:t>学院2026年推免生复试采用面试形式，复试主要内容包括：</w:t>
      </w:r>
    </w:p>
    <w:p>
      <w:pPr>
        <w:spacing w:after="80" w:lineRule="auto" w:line="360"/>
        <w:ind w:firstLine="482"/>
        <w:jc w:val="both"/>
      </w:pPr>
      <w:r>
        <w:rPr>
          <w:rFonts w:ascii="Times New Roman" w:hAnsi="Times New Roman" w:eastAsia="宋体"/>
          <w:b w:val="0"/>
          <w:sz w:val="24"/>
        </w:rPr>
        <w:t>1. 思想品德考核</w:t>
      </w:r>
    </w:p>
    <w:p>
      <w:pPr>
        <w:spacing w:after="80" w:lineRule="auto" w:line="360"/>
        <w:ind w:firstLine="482"/>
        <w:jc w:val="both"/>
      </w:pPr>
      <w:r>
        <w:rPr>
          <w:rFonts w:ascii="Times New Roman" w:hAnsi="Times New Roman" w:eastAsia="宋体"/>
          <w:b w:val="0"/>
          <w:sz w:val="24"/>
        </w:rPr>
        <w:t>考核内容包括考生的政治态度、思想表现、道德品质、科学精神、诚实守信、遵纪守法等方面，思想品德不合格者不予录取。</w:t>
      </w:r>
    </w:p>
    <w:p>
      <w:pPr>
        <w:spacing w:after="80" w:lineRule="auto" w:line="360"/>
        <w:ind w:firstLine="482"/>
        <w:jc w:val="both"/>
      </w:pPr>
      <w:r>
        <w:rPr>
          <w:rFonts w:ascii="Times New Roman" w:hAnsi="Times New Roman" w:eastAsia="宋体"/>
          <w:b w:val="0"/>
          <w:sz w:val="24"/>
        </w:rPr>
        <w:t>2. 综合面试：总分100分。</w:t>
      </w:r>
    </w:p>
    <w:p>
      <w:pPr>
        <w:spacing w:after="80" w:lineRule="auto" w:line="360"/>
        <w:ind w:firstLine="482"/>
        <w:jc w:val="both"/>
      </w:pPr>
      <w:r>
        <w:rPr>
          <w:rFonts w:ascii="Times New Roman" w:hAnsi="Times New Roman" w:eastAsia="宋体"/>
          <w:b w:val="0"/>
          <w:sz w:val="24"/>
        </w:rPr>
        <w:t>内容包括：</w:t>
      </w:r>
    </w:p>
    <w:p>
      <w:pPr>
        <w:spacing w:after="80" w:lineRule="auto" w:line="360"/>
        <w:ind w:firstLine="482"/>
        <w:jc w:val="both"/>
      </w:pPr>
      <w:r>
        <w:rPr>
          <w:rFonts w:ascii="Times New Roman" w:hAnsi="Times New Roman" w:eastAsia="宋体"/>
          <w:b w:val="0"/>
          <w:sz w:val="24"/>
        </w:rPr>
        <w:t>（1）外语能力测试：重点考查考生外语听说水平，总分40分，含外语听力测试、外语口语测试和专业外语测试等方面。</w:t>
      </w:r>
    </w:p>
    <w:p>
      <w:pPr>
        <w:spacing w:after="80" w:lineRule="auto" w:line="360"/>
        <w:ind w:firstLine="482"/>
        <w:jc w:val="both"/>
      </w:pPr>
      <w:r>
        <w:rPr>
          <w:rFonts w:ascii="Times New Roman" w:hAnsi="Times New Roman" w:eastAsia="宋体"/>
          <w:b w:val="0"/>
          <w:sz w:val="24"/>
        </w:rPr>
        <w:t>（2）专业综合面试：面试内容包括但不限于本科专业基本知识、基本理论和基本技能，重点考察考生专业综合素质能力（对专业新进展、新信息的了解以及对专业的认识）、创新精神及创新能力等，总分60分。</w:t>
      </w:r>
    </w:p>
    <w:p>
      <w:pPr>
        <w:spacing w:after="80" w:lineRule="auto" w:line="360"/>
        <w:ind w:firstLine="482"/>
        <w:jc w:val="both"/>
      </w:pPr>
      <w:r>
        <w:rPr>
          <w:rFonts w:ascii="Times New Roman" w:hAnsi="Times New Roman" w:eastAsia="宋体"/>
          <w:b w:val="0"/>
          <w:sz w:val="24"/>
        </w:rPr>
        <w:t>面试时间一般不少于20分钟，具体时间可由复试专家组根据复试情况适当调整。</w:t>
      </w:r>
    </w:p>
    <w:p>
      <w:pPr>
        <w:spacing w:before="160" w:after="80" w:lineRule="auto" w:line="360"/>
        <w:jc w:val="left"/>
      </w:pPr>
      <w:r>
        <w:rPr>
          <w:rFonts w:ascii="Times New Roman" w:hAnsi="Times New Roman" w:eastAsia="宋体"/>
          <w:b/>
          <w:sz w:val="28"/>
        </w:rPr>
        <w:t>六、复试时间、地点安排</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招生专业及代码</w:t>
            </w:r>
          </w:p>
        </w:tc>
        <w:tc>
          <w:tcPr>
            <w:tcW w:type="dxa" w:w="1727"/>
          </w:tcPr>
          <w:p>
            <w:pPr>
              <w:spacing w:after="20" w:before="20"/>
            </w:pPr>
            <w:r/>
            <w:r>
              <w:rPr>
                <w:rFonts w:ascii="Times New Roman" w:hAnsi="Times New Roman" w:eastAsia="宋体"/>
                <w:b/>
                <w:sz w:val="21"/>
              </w:rPr>
              <w:t>方向</w:t>
            </w:r>
          </w:p>
        </w:tc>
        <w:tc>
          <w:tcPr>
            <w:tcW w:type="dxa" w:w="1727"/>
          </w:tcPr>
          <w:p>
            <w:pPr>
              <w:spacing w:after="20" w:before="20"/>
            </w:pPr>
            <w:r/>
            <w:r>
              <w:rPr>
                <w:rFonts w:ascii="Times New Roman" w:hAnsi="Times New Roman" w:eastAsia="宋体"/>
                <w:b/>
                <w:sz w:val="21"/>
              </w:rPr>
              <w:t>测试内容及形式</w:t>
            </w:r>
          </w:p>
        </w:tc>
        <w:tc>
          <w:tcPr>
            <w:tcW w:type="dxa" w:w="1727"/>
          </w:tcPr>
          <w:p>
            <w:pPr>
              <w:spacing w:after="20" w:before="20"/>
            </w:pPr>
            <w:r/>
            <w:r>
              <w:rPr>
                <w:rFonts w:ascii="Times New Roman" w:hAnsi="Times New Roman" w:eastAsia="宋体"/>
                <w:b/>
                <w:sz w:val="21"/>
              </w:rPr>
              <w:t>时间</w:t>
            </w:r>
          </w:p>
        </w:tc>
        <w:tc>
          <w:tcPr>
            <w:tcW w:type="dxa" w:w="1727"/>
          </w:tcPr>
          <w:p>
            <w:pPr>
              <w:spacing w:after="20" w:before="20"/>
            </w:pPr>
            <w:r/>
            <w:r>
              <w:rPr>
                <w:rFonts w:ascii="Times New Roman" w:hAnsi="Times New Roman" w:eastAsia="宋体"/>
                <w:b/>
                <w:sz w:val="21"/>
              </w:rPr>
              <w:t>地点</w:t>
            </w:r>
          </w:p>
        </w:tc>
      </w:tr>
      <w:tr>
        <w:tc>
          <w:tcPr>
            <w:tcW w:type="dxa" w:w="1727"/>
          </w:tcPr>
          <w:p>
            <w:pPr>
              <w:spacing w:after="20" w:before="20"/>
            </w:pPr>
            <w:r/>
            <w:r>
              <w:rPr>
                <w:rFonts w:ascii="Times New Roman" w:hAnsi="Times New Roman" w:eastAsia="宋体"/>
                <w:b w:val="0"/>
                <w:sz w:val="21"/>
              </w:rPr>
              <w:t>基础医学（100100）</w:t>
            </w:r>
          </w:p>
        </w:tc>
        <w:tc>
          <w:tcPr>
            <w:tcW w:type="dxa" w:w="1727"/>
          </w:tcPr>
          <w:p>
            <w:pPr>
              <w:spacing w:after="20" w:before="20"/>
            </w:pPr>
            <w:r/>
            <w:r>
              <w:rPr>
                <w:rFonts w:ascii="Times New Roman" w:hAnsi="Times New Roman" w:eastAsia="宋体"/>
                <w:b w:val="0"/>
                <w:sz w:val="21"/>
              </w:rPr>
              <w:t>不分方向</w:t>
            </w:r>
          </w:p>
        </w:tc>
        <w:tc>
          <w:tcPr>
            <w:tcW w:type="dxa" w:w="1727"/>
          </w:tcPr>
          <w:p>
            <w:pPr>
              <w:spacing w:after="20" w:before="20"/>
            </w:pPr>
            <w:r/>
            <w:r>
              <w:rPr>
                <w:rFonts w:ascii="Times New Roman" w:hAnsi="Times New Roman" w:eastAsia="宋体"/>
                <w:b w:val="0"/>
                <w:sz w:val="21"/>
              </w:rPr>
              <w:t>综合面试（重点考核思想品德、英语听说能力、专业能力、职业素质）</w:t>
            </w:r>
          </w:p>
        </w:tc>
        <w:tc>
          <w:tcPr>
            <w:tcW w:type="dxa" w:w="1727"/>
          </w:tcPr>
          <w:p>
            <w:pPr>
              <w:spacing w:after="20" w:before="20"/>
            </w:pPr>
            <w:r/>
            <w:r>
              <w:rPr>
                <w:rFonts w:ascii="Times New Roman" w:hAnsi="Times New Roman" w:eastAsia="宋体"/>
                <w:b w:val="0"/>
                <w:sz w:val="21"/>
              </w:rPr>
              <w:t>以学校通知为准</w:t>
            </w:r>
          </w:p>
        </w:tc>
        <w:tc>
          <w:tcPr>
            <w:tcW w:type="dxa" w:w="1727"/>
          </w:tcPr>
          <w:p>
            <w:pPr>
              <w:spacing w:after="20" w:before="20"/>
            </w:pPr>
            <w:r/>
            <w:r>
              <w:rPr>
                <w:rFonts w:ascii="Times New Roman" w:hAnsi="Times New Roman" w:eastAsia="宋体"/>
                <w:b w:val="0"/>
                <w:sz w:val="21"/>
              </w:rPr>
              <w:t>第九教学楼A栋基础医学院 护理学院会议室</w:t>
            </w:r>
          </w:p>
        </w:tc>
      </w:tr>
      <w:tr>
        <w:tc>
          <w:tcPr>
            <w:tcW w:type="dxa" w:w="1727"/>
          </w:tcPr>
          <w:p>
            <w:pPr>
              <w:spacing w:after="20" w:before="20"/>
            </w:pPr>
            <w:r/>
            <w:r>
              <w:rPr>
                <w:rFonts w:ascii="Times New Roman" w:hAnsi="Times New Roman" w:eastAsia="宋体"/>
                <w:b w:val="0"/>
                <w:sz w:val="21"/>
              </w:rPr>
              <w:t>护理（105400）</w:t>
            </w:r>
          </w:p>
        </w:tc>
        <w:tc>
          <w:tcPr>
            <w:tcW w:type="dxa" w:w="1727"/>
          </w:tcPr>
          <w:p>
            <w:pPr>
              <w:spacing w:after="20" w:before="20"/>
            </w:pPr>
            <w:r/>
            <w:r>
              <w:rPr>
                <w:rFonts w:ascii="Times New Roman" w:hAnsi="Times New Roman" w:eastAsia="宋体"/>
                <w:b w:val="0"/>
                <w:sz w:val="21"/>
              </w:rPr>
              <w:t>不分方向</w:t>
            </w:r>
          </w:p>
        </w:tc>
        <w:tc>
          <w:tcPr>
            <w:tcW w:type="dxa" w:w="1727"/>
          </w:tcPr>
          <w:p>
            <w:pPr>
              <w:spacing w:after="20" w:before="20"/>
            </w:pPr>
            <w:r/>
            <w:r>
              <w:rPr>
                <w:rFonts w:ascii="Times New Roman" w:hAnsi="Times New Roman" w:eastAsia="宋体"/>
                <w:b w:val="0"/>
                <w:sz w:val="21"/>
              </w:rPr>
              <w:t>综合面试（重点考核思想品德、外语能力和专业综合能力）</w:t>
            </w:r>
          </w:p>
        </w:tc>
        <w:tc>
          <w:tcPr>
            <w:tcW w:type="dxa" w:w="1727"/>
          </w:tcPr>
          <w:p>
            <w:pPr>
              <w:spacing w:after="20" w:before="20"/>
            </w:pPr>
            <w:r/>
            <w:r>
              <w:rPr>
                <w:rFonts w:ascii="Times New Roman" w:hAnsi="Times New Roman" w:eastAsia="宋体"/>
                <w:b w:val="0"/>
                <w:sz w:val="21"/>
              </w:rPr>
              <w:t>以学校通知为准</w:t>
            </w:r>
          </w:p>
        </w:tc>
        <w:tc>
          <w:tcPr>
            <w:tcW w:type="dxa" w:w="1727"/>
          </w:tcPr>
          <w:p>
            <w:pPr>
              <w:spacing w:after="20" w:before="20"/>
            </w:pPr>
            <w:r/>
            <w:r>
              <w:rPr>
                <w:rFonts w:ascii="Times New Roman" w:hAnsi="Times New Roman" w:eastAsia="宋体"/>
                <w:b w:val="0"/>
                <w:sz w:val="21"/>
              </w:rPr>
              <w:t>第九教学楼A栋304室</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