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西安理工大学国际工学院2026年推荐免试研究生工作实施细则</w:t>
      </w:r>
    </w:p>
    <w:p>
      <w:pPr>
        <w:spacing w:after="80" w:lineRule="auto" w:line="360"/>
        <w:ind w:firstLine="482"/>
        <w:jc w:val="both"/>
      </w:pPr>
      <w:r>
        <w:rPr>
          <w:rFonts w:ascii="Times New Roman" w:hAnsi="Times New Roman" w:eastAsia="宋体"/>
          <w:b w:val="0"/>
          <w:sz w:val="24"/>
        </w:rPr>
        <w:t>西安理工大学国际工学院2026年推荐免试研究生工作实施细则</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1. 学院成立由院长任组长的免试推荐工作组，成员包括分管本科教学的副院长、分管研究生的副院长、分管学生工作的副书记、教师代表等，负责领导安排本院推免工作，审议推免工作细则、程序及推免名单，研究解决推免工作中的重要问题。组长：方长青；成员：张晓春、刘永、袁蕾、聂高扬、张帅、刘小勇、高达敬。</w:t>
      </w:r>
    </w:p>
    <w:p>
      <w:pPr>
        <w:spacing w:after="80" w:lineRule="auto" w:line="360"/>
        <w:ind w:firstLine="482"/>
        <w:jc w:val="both"/>
      </w:pPr>
      <w:r>
        <w:rPr>
          <w:rFonts w:ascii="Times New Roman" w:hAnsi="Times New Roman" w:eastAsia="宋体"/>
          <w:b w:val="0"/>
          <w:sz w:val="24"/>
        </w:rPr>
        <w:t>2. 学院成立推荐免试研究生专家审核小组，负责对学生的科研创新成果、论文、竞赛获奖奖项及内容进行审核鉴定。成员：李淑娟、党发宁、余宁梅、费蓉、赵桐、陈雅琴、李薇。</w:t>
      </w:r>
    </w:p>
    <w:p>
      <w:pPr>
        <w:spacing w:before="160" w:after="80" w:lineRule="auto" w:line="360"/>
        <w:jc w:val="left"/>
      </w:pPr>
      <w:r>
        <w:rPr>
          <w:rFonts w:ascii="Times New Roman" w:hAnsi="Times New Roman" w:eastAsia="宋体"/>
          <w:b/>
          <w:sz w:val="28"/>
        </w:rPr>
        <w:t>二、推免条件</w:t>
      </w:r>
    </w:p>
    <w:p>
      <w:pPr>
        <w:spacing w:after="80" w:lineRule="auto" w:line="360"/>
        <w:ind w:firstLine="482"/>
        <w:jc w:val="both"/>
      </w:pPr>
      <w:r>
        <w:rPr>
          <w:rFonts w:ascii="Times New Roman" w:hAnsi="Times New Roman" w:eastAsia="宋体"/>
          <w:b w:val="0"/>
          <w:sz w:val="24"/>
        </w:rPr>
        <w:t>（一）基本条件</w:t>
      </w:r>
    </w:p>
    <w:p>
      <w:pPr>
        <w:spacing w:after="80" w:lineRule="auto" w:line="360"/>
        <w:ind w:firstLine="482"/>
        <w:jc w:val="both"/>
      </w:pPr>
      <w:r>
        <w:rPr>
          <w:rFonts w:ascii="Times New Roman" w:hAnsi="Times New Roman" w:eastAsia="宋体"/>
          <w:b w:val="0"/>
          <w:sz w:val="24"/>
        </w:rPr>
        <w:t>1. 推荐对象为我校纳入国家普通本科招生计划录取的国际工学院应届本科毕业生。</w:t>
      </w:r>
    </w:p>
    <w:p>
      <w:pPr>
        <w:spacing w:after="80" w:lineRule="auto" w:line="360"/>
        <w:ind w:firstLine="482"/>
        <w:jc w:val="both"/>
      </w:pPr>
      <w:r>
        <w:rPr>
          <w:rFonts w:ascii="Times New Roman" w:hAnsi="Times New Roman" w:eastAsia="宋体"/>
          <w:b w:val="0"/>
          <w:sz w:val="24"/>
        </w:rPr>
        <w:t>2. 拥护中国共产党的领导和社会主义制度，具有高尚的爱国主义情操和集体主义精神，遵纪守法，诚实守信，思想品德优良，在校期间无因考试作弊、学术不端及违法违纪等行为获得的校级处分。</w:t>
      </w:r>
    </w:p>
    <w:p>
      <w:pPr>
        <w:spacing w:after="80" w:lineRule="auto" w:line="360"/>
        <w:ind w:firstLine="482"/>
        <w:jc w:val="both"/>
      </w:pPr>
      <w:r>
        <w:rPr>
          <w:rFonts w:ascii="Times New Roman" w:hAnsi="Times New Roman" w:eastAsia="宋体"/>
          <w:b w:val="0"/>
          <w:sz w:val="24"/>
        </w:rPr>
        <w:t>3. 积极参加体育锻炼，身体健康，且参加我校组织的大学生体能测试，成绩合格。</w:t>
      </w:r>
    </w:p>
    <w:p>
      <w:pPr>
        <w:spacing w:after="80" w:lineRule="auto" w:line="360"/>
        <w:ind w:firstLine="482"/>
        <w:jc w:val="both"/>
      </w:pPr>
      <w:r>
        <w:rPr>
          <w:rFonts w:ascii="Times New Roman" w:hAnsi="Times New Roman" w:eastAsia="宋体"/>
          <w:b w:val="0"/>
          <w:sz w:val="24"/>
        </w:rPr>
        <w:t>4. 外语水平：学生达到国家英语四级425分及以上，同等条件下通过国家英语六级者优先。</w:t>
      </w:r>
    </w:p>
    <w:p>
      <w:pPr>
        <w:spacing w:after="80" w:lineRule="auto" w:line="360"/>
        <w:ind w:firstLine="482"/>
        <w:jc w:val="both"/>
      </w:pPr>
      <w:r>
        <w:rPr>
          <w:rFonts w:ascii="Times New Roman" w:hAnsi="Times New Roman" w:eastAsia="宋体"/>
          <w:b w:val="0"/>
          <w:sz w:val="24"/>
        </w:rPr>
        <w:t>（二）专业成绩与创新成果条件</w:t>
      </w:r>
    </w:p>
    <w:p>
      <w:pPr>
        <w:spacing w:after="80" w:lineRule="auto" w:line="360"/>
        <w:ind w:firstLine="482"/>
        <w:jc w:val="both"/>
      </w:pPr>
      <w:r>
        <w:rPr>
          <w:rFonts w:ascii="Times New Roman" w:hAnsi="Times New Roman" w:eastAsia="宋体"/>
          <w:b w:val="0"/>
          <w:sz w:val="24"/>
        </w:rPr>
        <w:t>1. 学习勤奋，刻苦钻研，各门课程都及格，全部课程平均学分绩点≥4.00且位于本专业年级排名前10%者。</w:t>
      </w:r>
    </w:p>
    <w:p>
      <w:pPr>
        <w:spacing w:after="80" w:lineRule="auto" w:line="360"/>
        <w:ind w:firstLine="482"/>
        <w:jc w:val="both"/>
      </w:pPr>
      <w:r>
        <w:rPr>
          <w:rFonts w:ascii="Times New Roman" w:hAnsi="Times New Roman" w:eastAsia="宋体"/>
          <w:b w:val="0"/>
          <w:sz w:val="24"/>
        </w:rPr>
        <w:t>2. 科技竞赛创新成果突出，获奖（以获奖证书或上级主管部门证明为准）满足下列条件之一者，在同等条件下优先推荐：</w:t>
      </w:r>
    </w:p>
    <w:p>
      <w:pPr>
        <w:spacing w:after="80" w:lineRule="auto" w:line="360"/>
        <w:ind w:firstLine="482"/>
        <w:jc w:val="both"/>
      </w:pPr>
      <w:r>
        <w:rPr>
          <w:rFonts w:ascii="Times New Roman" w:hAnsi="Times New Roman" w:eastAsia="宋体"/>
          <w:b w:val="0"/>
          <w:sz w:val="24"/>
        </w:rPr>
        <w:t>（1）国家级A类科技创新竞赛一等奖（中国国际大学生创新大赛（原“互联网+”大赛）国家级银奖及以上）总排名前三的本科生；</w:t>
      </w:r>
    </w:p>
    <w:p>
      <w:pPr>
        <w:spacing w:after="80" w:lineRule="auto" w:line="360"/>
        <w:ind w:firstLine="482"/>
        <w:jc w:val="both"/>
      </w:pPr>
      <w:r>
        <w:rPr>
          <w:rFonts w:ascii="Times New Roman" w:hAnsi="Times New Roman" w:eastAsia="宋体"/>
          <w:b w:val="0"/>
          <w:sz w:val="24"/>
        </w:rPr>
        <w:t>（2）国家级A类科技创新竞赛二、三等奖及中国国际大学生创新大赛（原“互联网+”大赛）、数学建模、电子竞赛、“挑战杯”省级最高奖排名第一的本科生。</w:t>
      </w:r>
    </w:p>
    <w:p>
      <w:pPr>
        <w:spacing w:after="80" w:lineRule="auto" w:line="360"/>
        <w:ind w:firstLine="482"/>
        <w:jc w:val="both"/>
      </w:pPr>
      <w:r>
        <w:rPr>
          <w:rFonts w:ascii="Times New Roman" w:hAnsi="Times New Roman" w:eastAsia="宋体"/>
          <w:b w:val="0"/>
          <w:sz w:val="24"/>
        </w:rPr>
        <w:t>（三）专家推荐</w:t>
      </w:r>
    </w:p>
    <w:p>
      <w:pPr>
        <w:spacing w:after="80" w:lineRule="auto" w:line="360"/>
        <w:ind w:firstLine="482"/>
        <w:jc w:val="both"/>
      </w:pPr>
      <w:r>
        <w:rPr>
          <w:rFonts w:ascii="Times New Roman" w:hAnsi="Times New Roman" w:eastAsia="宋体"/>
          <w:b w:val="0"/>
          <w:sz w:val="24"/>
        </w:rPr>
        <w:t>拟申请推免学生必须有一名本专业专家推荐。推荐专家须具备研究生导师资格，原则上每位专家限推荐2名学生。</w:t>
      </w:r>
    </w:p>
    <w:p>
      <w:pPr>
        <w:spacing w:before="160" w:after="80" w:lineRule="auto" w:line="360"/>
        <w:jc w:val="left"/>
      </w:pPr>
      <w:r>
        <w:rPr>
          <w:rFonts w:ascii="Times New Roman" w:hAnsi="Times New Roman" w:eastAsia="宋体"/>
          <w:b/>
          <w:sz w:val="28"/>
        </w:rPr>
        <w:t>三、创新获奖认定及加分原则</w:t>
      </w:r>
    </w:p>
    <w:p>
      <w:pPr>
        <w:spacing w:after="80" w:lineRule="auto" w:line="360"/>
        <w:ind w:firstLine="482"/>
        <w:jc w:val="both"/>
      </w:pPr>
      <w:r>
        <w:rPr>
          <w:rFonts w:ascii="Times New Roman" w:hAnsi="Times New Roman" w:eastAsia="宋体"/>
          <w:b w:val="0"/>
          <w:sz w:val="24"/>
        </w:rPr>
        <w:t>1. 创新成果认定类别包含竞赛类、学术论文、科技成果类、专利和软件著作权类。其中科技竞赛认定范围以学校公布的《2023年西安理工大学教务处主管本科生学科竞赛目录》和《西安理工大大学科技类竞赛目录（校团委主管）》（2022年发布）为准。</w:t>
      </w:r>
    </w:p>
    <w:p>
      <w:pPr>
        <w:spacing w:after="80" w:lineRule="auto" w:line="360"/>
        <w:ind w:firstLine="482"/>
        <w:jc w:val="both"/>
      </w:pPr>
      <w:r>
        <w:rPr>
          <w:rFonts w:ascii="Times New Roman" w:hAnsi="Times New Roman" w:eastAsia="宋体"/>
          <w:b w:val="0"/>
          <w:sz w:val="24"/>
        </w:rPr>
        <w:t>2. 若创新成果已用于冲抵不及格课程，则不得加分。</w:t>
      </w:r>
    </w:p>
    <w:p>
      <w:pPr>
        <w:spacing w:after="80" w:lineRule="auto" w:line="360"/>
        <w:ind w:firstLine="482"/>
        <w:jc w:val="both"/>
      </w:pPr>
      <w:r>
        <w:rPr>
          <w:rFonts w:ascii="Times New Roman" w:hAnsi="Times New Roman" w:eastAsia="宋体"/>
          <w:b w:val="0"/>
          <w:sz w:val="24"/>
        </w:rPr>
        <w:t>3. 创新成果（以获奖证书或上级主管部门证明为准）获得者申请学分绩点加分，按照以下原则执行：</w:t>
      </w:r>
    </w:p>
    <w:p>
      <w:pPr>
        <w:spacing w:after="80" w:lineRule="auto" w:line="360"/>
        <w:ind w:firstLine="482"/>
        <w:jc w:val="both"/>
      </w:pPr>
      <w:r>
        <w:rPr>
          <w:rFonts w:ascii="Times New Roman" w:hAnsi="Times New Roman" w:eastAsia="宋体"/>
          <w:b w:val="0"/>
          <w:sz w:val="24"/>
        </w:rPr>
        <w:t>（1）竞赛类加分标准如下：国家级一等（金奖）排名第一加0.1分，排名第二加0.08分，排名第三加0.06分，排名第四加0.04分，排名第五加0.04分（A类项目）；B、C类项目排名第一加0.06分，排名第二加0.04分，排名第三加0.02分。国家级二等（银奖）排名第一加0.06分，排名第二加0.04分，排名第三加0.02分，排名第四加0.01分，排名第五加0.01分（A类项目）；B、C类项目排名第一加0.02分，排名第二加0.01分，排名第三加0.005分。国家级三等（铜奖）排名第一加0.02分，排名第二加0.01分，排名第三加0.005分，排名第四加0.0025分，排名第五加0.0025分（A类项目）；B、C类项目排名第一加0.01分，排名第二加0.005分，排名第三加0.0025分。校团委主管科技竞赛加分标准与教务处主管学科竞赛对应等级一致。</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