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商学院推荐2026年免试攻读硕士学位研究生综合排序公示</w:t>
      </w:r>
    </w:p>
    <w:p>
      <w:pPr>
        <w:spacing w:after="80" w:lineRule="auto" w:line="360"/>
        <w:ind w:firstLine="482"/>
        <w:jc w:val="both"/>
      </w:pPr>
      <w:r>
        <w:rPr>
          <w:rFonts w:ascii="Times New Roman" w:hAnsi="Times New Roman" w:eastAsia="宋体"/>
          <w:b w:val="0"/>
          <w:sz w:val="24"/>
        </w:rPr>
        <w:t>发布日期：2025-09-07</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1. 根据《汕头大学推荐本科生免试攻读硕士学位研究生工作管理办法》及《汕头大学商学院推荐优秀应届本科毕业生免试攻读硕士学位研究生工作实施细则》</w:t>
      </w:r>
    </w:p>
    <w:p>
      <w:pPr>
        <w:spacing w:after="80" w:lineRule="auto" w:line="360"/>
        <w:ind w:firstLine="482"/>
        <w:jc w:val="both"/>
      </w:pPr>
      <w:r>
        <w:rPr>
          <w:rFonts w:ascii="Times New Roman" w:hAnsi="Times New Roman" w:eastAsia="宋体"/>
          <w:b w:val="0"/>
          <w:sz w:val="24"/>
        </w:rPr>
        <w:t>2. 经商学院推免工作小组审核与评定，现将申请学生的推荐排序予以公示</w:t>
      </w:r>
    </w:p>
    <w:p>
      <w:pPr>
        <w:spacing w:before="160" w:after="80" w:lineRule="auto" w:line="360"/>
        <w:jc w:val="left"/>
      </w:pPr>
      <w:r>
        <w:rPr>
          <w:rFonts w:ascii="Times New Roman" w:hAnsi="Times New Roman" w:eastAsia="宋体"/>
          <w:b/>
          <w:sz w:val="28"/>
        </w:rPr>
        <w:t>二、公示内容</w:t>
      </w:r>
    </w:p>
    <w:p>
      <w:pPr>
        <w:spacing w:after="80" w:lineRule="auto" w:line="360"/>
        <w:ind w:firstLine="482"/>
        <w:jc w:val="both"/>
      </w:pPr>
      <w:r>
        <w:rPr>
          <w:rFonts w:ascii="Times New Roman" w:hAnsi="Times New Roman" w:eastAsia="宋体"/>
          <w:b w:val="0"/>
          <w:sz w:val="24"/>
        </w:rPr>
        <w:t>1. 公示对象为商学院2026年推荐免试攻读硕士学位研究生的申请学生</w:t>
      </w:r>
    </w:p>
    <w:p>
      <w:pPr>
        <w:spacing w:after="80" w:lineRule="auto" w:line="360"/>
        <w:ind w:firstLine="482"/>
        <w:jc w:val="both"/>
      </w:pPr>
      <w:r>
        <w:rPr>
          <w:rFonts w:ascii="Times New Roman" w:hAnsi="Times New Roman" w:eastAsia="宋体"/>
          <w:b w:val="0"/>
          <w:sz w:val="24"/>
        </w:rPr>
        <w:t>2. 公示信息包括序号、专业、姓名、学号、性别、GPA、所在专业GPA排名、学业成绩×80%、科研创新×20%、综合得分、综合得分排名</w:t>
      </w:r>
    </w:p>
    <w:p>
      <w:pPr>
        <w:spacing w:after="80" w:lineRule="auto" w:line="360"/>
        <w:ind w:firstLine="482"/>
        <w:jc w:val="both"/>
      </w:pPr>
      <w:r>
        <w:rPr>
          <w:rFonts w:ascii="Times New Roman" w:hAnsi="Times New Roman" w:eastAsia="宋体"/>
          <w:b w:val="0"/>
          <w:sz w:val="24"/>
        </w:rPr>
        <w:t>3. 公示名单共8人，涉及市场营销、金融学、会计学、工商管理、国际经济与贸易等专业</w:t>
      </w:r>
    </w:p>
    <w:p>
      <w:pPr>
        <w:spacing w:before="160" w:after="80" w:lineRule="auto" w:line="360"/>
        <w:jc w:val="left"/>
      </w:pPr>
      <w:r>
        <w:rPr>
          <w:rFonts w:ascii="Times New Roman" w:hAnsi="Times New Roman" w:eastAsia="宋体"/>
          <w:b/>
          <w:sz w:val="28"/>
        </w:rPr>
        <w:t>三、异议反馈方式</w:t>
      </w:r>
    </w:p>
    <w:p>
      <w:pPr>
        <w:spacing w:after="80" w:lineRule="auto" w:line="360"/>
        <w:ind w:firstLine="482"/>
        <w:jc w:val="both"/>
      </w:pPr>
      <w:r>
        <w:rPr>
          <w:rFonts w:ascii="Times New Roman" w:hAnsi="Times New Roman" w:eastAsia="宋体"/>
          <w:b w:val="0"/>
          <w:sz w:val="24"/>
        </w:rPr>
        <w:t>1. 如有异议，请在2025年9月9日之前向学院教务办蔡老师反映</w:t>
      </w:r>
    </w:p>
    <w:p>
      <w:pPr>
        <w:spacing w:after="80" w:lineRule="auto" w:line="360"/>
        <w:ind w:firstLine="482"/>
        <w:jc w:val="both"/>
      </w:pPr>
      <w:r>
        <w:rPr>
          <w:rFonts w:ascii="Times New Roman" w:hAnsi="Times New Roman" w:eastAsia="宋体"/>
          <w:b w:val="0"/>
          <w:sz w:val="24"/>
        </w:rPr>
        <w:t>2. 联系邮箱：sxyjw@stu.edu.cn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