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河南中医药大学各院部2026年接收推荐免试研究生复试办法</w:t>
      </w:r>
    </w:p>
    <w:p>
      <w:pPr>
        <w:jc w:val="both"/>
        <w:ind w:firstLine="480"/>
        <w:spacing w:line="360" w:lineRule="auto"/>
      </w:pPr>
      <w:r>
        <w:rPr>
          <w:rFonts w:ascii="Times New Roman" w:eastAsia="宋体"/>
          <w:sz w:val="24"/>
        </w:rPr>
        <w:t xml:space="preserve">河南中医药大学各院部推免生接收复试工作根据教育部研究生招生工作有关规定及学校《河南中医药大学2026年招收推荐免试研究生章程》《河南中医药大学2026年推免生及“5+3”一体化转生复试安排》执行，结合院部实际制定本办法。</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各院部（含康复医学院、骨伤学院、药学院等）成立复试工作小组，由院部负责人任组长，分管研究生工作的负责人及教师代表为成员，负责本院部推免生的资格审查、复试考核与拟录取名单确定。</w:t>
      </w:r>
    </w:p>
    <w:p>
      <w:pPr>
        <w:spacing w:before="120" w:after="60"/>
        <w:ind w:firstLine="480"/>
      </w:pPr>
      <w:r>
        <w:rPr>
          <w:rFonts w:ascii="Times New Roman" w:eastAsia="黑体"/>
          <w:b/>
          <w:sz w:val="28"/>
        </w:rPr>
        <w:t xml:space="preserve">二、接收范围</w:t>
      </w:r>
    </w:p>
    <w:p>
      <w:pPr>
        <w:jc w:val="both"/>
        <w:ind w:firstLine="480"/>
        <w:spacing w:line="360" w:lineRule="auto"/>
      </w:pPr>
      <w:r>
        <w:rPr>
          <w:rFonts w:ascii="Times New Roman" w:eastAsia="宋体"/>
          <w:sz w:val="24"/>
        </w:rPr>
        <w:t xml:space="preserve">除医学院、管理学院和马克思主义学院外，学校其它院部均接收推免生；各院部根据学科专业特点确定接收名额，实际接收人数以最后确认录取人数为准。</w:t>
      </w:r>
    </w:p>
    <w:p>
      <w:pPr>
        <w:spacing w:before="120" w:after="60"/>
        <w:ind w:firstLine="480"/>
      </w:pPr>
      <w:r>
        <w:rPr>
          <w:rFonts w:ascii="Times New Roman" w:eastAsia="黑体"/>
          <w:b/>
          <w:sz w:val="28"/>
        </w:rPr>
        <w:t xml:space="preserve">三、复试内容</w:t>
      </w:r>
    </w:p>
    <w:p>
      <w:pPr>
        <w:jc w:val="both"/>
        <w:ind w:firstLine="480"/>
        <w:spacing w:line="360" w:lineRule="auto"/>
      </w:pPr>
      <w:r>
        <w:rPr>
          <w:rFonts w:ascii="Times New Roman" w:eastAsia="宋体"/>
          <w:sz w:val="24"/>
        </w:rPr>
        <w:t xml:space="preserve">复试内容包括专业综合能力测试和外语能力测试，重点考查考生的专业基础、临床（实践）能力、科研创新潜力与综合素质；复试采用线下方式进行。</w:t>
      </w:r>
    </w:p>
    <w:p>
      <w:pPr>
        <w:spacing w:before="120" w:after="60"/>
        <w:ind w:firstLine="480"/>
      </w:pPr>
      <w:r>
        <w:rPr>
          <w:rFonts w:ascii="Times New Roman" w:eastAsia="黑体"/>
          <w:b/>
          <w:sz w:val="28"/>
        </w:rPr>
        <w:t xml:space="preserve">四、材料提交与录取</w:t>
      </w:r>
    </w:p>
    <w:p>
      <w:pPr>
        <w:jc w:val="both"/>
        <w:ind w:firstLine="480"/>
        <w:spacing w:line="360" w:lineRule="auto"/>
      </w:pPr>
      <w:r>
        <w:rPr>
          <w:rFonts w:ascii="Times New Roman" w:eastAsia="宋体"/>
          <w:sz w:val="24"/>
        </w:rPr>
        <w:t xml:space="preserve">考生材料提交时间为2025年9月18-27日，提交网址为 https://yzbm.hactcm.edu.cn:8443；学校严格按照招生计划和复试成绩择优录取，不破格录取；拟录取名单公示无异议后报上级主管部门备案。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河南中医药大学各院部2026年接收推荐免试研究生复试办法</dc:title>
  <dc:creator>保研信息采集工具</dc:creator>
  <cp:lastModifiedBy>保研信息采集工具</cp:lastModifiedBy>
  <dcterms:created xsi:type="dcterms:W3CDTF">2026-09-12T07:44:54Z</dcterms:created>
  <dcterms:modified xsi:type="dcterms:W3CDTF">2026-09-12T07:44:54Z</dcterms:modified>
</cp:coreProperties>
</file>