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浙江工业大学2026年接收优秀应届本科毕业生免试攻读研究生（含直博生）的通知</w:t>
      </w:r>
    </w:p>
    <w:p>
      <w:pPr>
        <w:jc w:val="both"/>
        <w:ind w:firstLine="480"/>
        <w:spacing w:line="360" w:lineRule="auto"/>
      </w:pPr>
      <w:r>
        <w:rPr>
          <w:rFonts w:ascii="Times New Roman" w:eastAsia="宋体"/>
          <w:sz w:val="24"/>
        </w:rPr>
        <w:t xml:space="preserve">根据教育部相关文件精神，现将接收推免生攻读学校硕士（博士）研究生的有关事项通知如下。</w:t>
      </w:r>
    </w:p>
    <w:p>
      <w:pPr>
        <w:spacing w:before="120" w:after="60"/>
        <w:ind w:firstLine="480"/>
      </w:pPr>
      <w:r>
        <w:rPr>
          <w:rFonts w:ascii="Times New Roman" w:eastAsia="黑体"/>
          <w:b/>
          <w:sz w:val="28"/>
        </w:rPr>
        <w:t xml:space="preserve">一、招生计划与接收专业</w:t>
      </w:r>
    </w:p>
    <w:p>
      <w:pPr>
        <w:jc w:val="both"/>
        <w:ind w:firstLine="480"/>
        <w:spacing w:line="360" w:lineRule="auto"/>
      </w:pPr>
      <w:r>
        <w:rPr>
          <w:rFonts w:ascii="Times New Roman" w:eastAsia="宋体"/>
          <w:sz w:val="24"/>
        </w:rPr>
        <w:t xml:space="preserve">招生计划具体请以学院官方网站公布为准。接收推免硕士生的专业有：学校列入2026年硕士研究生招生的全日制专业，包括全日制学术学位和全日制专业学位，均可接收免试攻读硕士学位研究生。接收直博生的专业有：学校所有有一级学科博士学位授权的博士招生专业均可接收优秀应届本科毕业生直接攻读博士学位研究生（以下简称直博生）。</w:t>
      </w:r>
    </w:p>
    <w:p>
      <w:pPr>
        <w:spacing w:before="120" w:after="60"/>
        <w:ind w:firstLine="480"/>
      </w:pPr>
      <w:r>
        <w:rPr>
          <w:rFonts w:ascii="Times New Roman" w:eastAsia="黑体"/>
          <w:b/>
          <w:sz w:val="28"/>
        </w:rPr>
        <w:t xml:space="preserve">二、申请办法</w:t>
      </w:r>
    </w:p>
    <w:p>
      <w:pPr>
        <w:jc w:val="both"/>
        <w:ind w:firstLine="480"/>
        <w:spacing w:line="360" w:lineRule="auto"/>
      </w:pPr>
      <w:r>
        <w:rPr>
          <w:rFonts w:ascii="Times New Roman" w:eastAsia="宋体"/>
          <w:sz w:val="24"/>
        </w:rPr>
        <w:t xml:space="preserve">申请条件：中华人民共和国公民，拥护中国共产党的领导，愿意为社会主义现代化建设服务；品德良好，遵纪守法，学风端正，在校期间未受过任何处罚或处分；学术研究兴趣浓厚，有较强的创新精神和创新能力，有较好的专业素养，具备研究生培养潜质；获得本科就读学校2026年推免生资格的优秀应届本科毕业生；在本科阶段公开发表过学术论文，或取得科研成果，或在国内外重大竞赛中获奖等学术专长生，同等条件下将优先录取；身体健康状况符合国家和我校规定的体检要求。凡符合上述条件的2026年普通高等学校优秀应届本科毕业生均可直接申请学校的硕士学位研究生（推免硕士生）或直接攻读博士学位研究生（直博生）。</w:t>
      </w:r>
    </w:p>
    <w:p>
      <w:pPr>
        <w:jc w:val="both"/>
        <w:ind w:firstLine="480"/>
        <w:spacing w:line="360" w:lineRule="auto"/>
      </w:pPr>
      <w:r>
        <w:rPr>
          <w:rFonts w:ascii="Times New Roman" w:eastAsia="宋体"/>
          <w:sz w:val="24"/>
        </w:rPr>
        <w:t xml:space="preserve">申请材料包括：《浙江工业大学接收推荐免试硕士（博士）研究生政审表》；本科成绩单1份，要求加盖所在学校教务处公章；校级及以上获奖证书复印件各1份；国家英语四级、六级证书或成绩单复印件2份；申请者有公开发表的学术性论文可提交复印件1份；有至少两名所报考学科专业领域内的教授（或相关专业技术职称的专家）的书面推荐意见（仅限直博生提交）。申请人必须保证全部申请材料的真实性和准确性。</w:t>
      </w:r>
    </w:p>
    <w:p>
      <w:pPr>
        <w:spacing w:before="120" w:after="60"/>
        <w:ind w:firstLine="480"/>
      </w:pPr>
      <w:r>
        <w:rPr>
          <w:rFonts w:ascii="Times New Roman" w:eastAsia="黑体"/>
          <w:b/>
          <w:sz w:val="28"/>
        </w:rPr>
        <w:t xml:space="preserve">三、申请程序</w:t>
      </w:r>
    </w:p>
    <w:p>
      <w:pPr>
        <w:jc w:val="both"/>
        <w:ind w:firstLine="480"/>
        <w:spacing w:line="360" w:lineRule="auto"/>
      </w:pPr>
      <w:r>
        <w:rPr>
          <w:rFonts w:ascii="Times New Roman" w:eastAsia="宋体"/>
          <w:sz w:val="24"/>
        </w:rPr>
        <w:t xml:space="preserve">注册：9月18日起具有推免资格的考生，在中国研究生招生信息网的推免服务系统（网址：https://yz.chsi.com.cn/tm）中注册。报名：9月22日—10月16日（具体报名时间以学院官方通知或公布信息为准），申请者登录推免服务系统填写报考志愿；9月23日—10月18日各招生学院在“推免服务系统”网上审核报考志愿、提交的申请材料，并发出是否同意复试以及复试等安排的通知，得到复试通知者按照招生学院要求在规定时间内网上接收复试通知，按时参加复试；9月25日—10月18日招生学院在网上对复试合格同意待录取的考生发出“待录取”通知并明确告知考生待录取的专业类型，考生须按照招生学院要求在规定时间内网上完成“待录取”确认。</w:t>
      </w:r>
    </w:p>
    <w:p>
      <w:pPr>
        <w:spacing w:before="120" w:after="60"/>
        <w:ind w:firstLine="480"/>
      </w:pPr>
      <w:r>
        <w:rPr>
          <w:rFonts w:ascii="Times New Roman" w:eastAsia="黑体"/>
          <w:b/>
          <w:sz w:val="28"/>
        </w:rPr>
        <w:t xml:space="preserve">四、初审与复试</w:t>
      </w:r>
    </w:p>
    <w:p>
      <w:pPr>
        <w:jc w:val="both"/>
        <w:ind w:firstLine="480"/>
        <w:spacing w:line="360" w:lineRule="auto"/>
      </w:pPr>
      <w:r>
        <w:rPr>
          <w:rFonts w:ascii="Times New Roman" w:eastAsia="宋体"/>
          <w:sz w:val="24"/>
        </w:rPr>
        <w:t xml:space="preserve">各学院根据招生计划及考生申请情况，制订本学院的复试录取办法，办法经学院研究生招生工作领导小组审定。申请材料由学院组织专家小组进行审核。复试以提高选拔质量为核心，突出能力的考查，强化对考生科研创新潜质和专业能力倾向的考核；根据考生的复试成绩，结合申请材料和素质考核的结果，综合评价，择优录取。所有申请人均须根据报考学院的要求按时参加复试，每位申请人综合面试时间原则上不少于20分钟，面试过程全程录音录像。复试实行差额复试，择优录取。思想品德考核不合格或复试不合格或体检不合格者不予录取。</w:t>
      </w:r>
    </w:p>
    <w:p>
      <w:pPr>
        <w:spacing w:before="120" w:after="60"/>
        <w:ind w:firstLine="480"/>
      </w:pPr>
      <w:r>
        <w:rPr>
          <w:rFonts w:ascii="Times New Roman" w:eastAsia="黑体"/>
          <w:b/>
          <w:sz w:val="28"/>
        </w:rPr>
        <w:t xml:space="preserve">五、待录取与公示</w:t>
      </w:r>
    </w:p>
    <w:p>
      <w:pPr>
        <w:jc w:val="both"/>
        <w:ind w:firstLine="480"/>
        <w:spacing w:line="360" w:lineRule="auto"/>
      </w:pPr>
      <w:r>
        <w:rPr>
          <w:rFonts w:ascii="Times New Roman" w:eastAsia="宋体"/>
          <w:sz w:val="24"/>
        </w:rPr>
        <w:t xml:space="preserve">招生学院自行组织复试，并于10月18日前将同意待录取的推荐免试生（含直博生）名单报研究生院。学校研究生招生工作领导小组审议，确定拟接收推荐免试生（含直博生）名单并公示，拟录取名单由学校统一进行公示，公示时间不少于7日，公示期间公示内容不得修改，如有变动，须对变动部分做出说明，并对变动内容另行公示7日。公示无异议者，学校将其报“推免服务系统”备案。学校纪检监察室对学校推免工作实行全程监督；咨询、申诉方式：研究生招生办公室（东教科南楼207室）电话0571-88320119、邮箱yzb@zjut.edu.cn，学校纪检监察部门申诉举报电话0571-88320102。</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浙江工业大学2026年接收优秀应届本科毕业生免试攻读研究生（含直博生）的通知</dc:title>
  <dc:creator>保研信息采集工具</dc:creator>
  <cp:lastModifiedBy>保研信息采集工具</cp:lastModifiedBy>
  <dcterms:created xsi:type="dcterms:W3CDTF">2026-09-12T09:22:22Z</dcterms:created>
  <dcterms:modified xsi:type="dcterms:W3CDTF">2026-09-12T09:22:22Z</dcterms:modified>
</cp:coreProperties>
</file>