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推免考核表（第2轮）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本轮考核共涉及考生2人，均申请院系所代码000（不区分院系所），申请专业代码105701（中医内科学），申请研究方向代码25（心血管病的临床研究，培养单位为015第三临床医学院（省中西医结合医院））。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考核结果：1人考核通过，1人缺考。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复试总成绩：考核通过考生为85分，缺考考生为0分。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心血管病的临床研究(015第三临床医学院（省中西医结合医院）)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心血管病的临床研究(015第三临床医学院（省中西医结合医院）)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