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line="360" w:lineRule="auto"/>
        <w:ind w:firstLine="482"/>
        <w:jc w:val="both"/>
      </w:pPr>
      <w:r>
        <w:rPr>
          <w:rFonts w:ascii="Times New Roman" w:hAnsi="Times New Roman" w:eastAsia="宋体"/>
          <w:sz w:val="24"/>
        </w:rPr>
        <w:t>机械工程学院推荐2026届优秀应届本科毕业生免试攻读硕士学位研究生工作实施方案-北华大学机械工程学院</w:t>
      </w:r>
    </w:p>
    <w:p>
      <w:pPr>
        <w:spacing w:after="80" w:line="360" w:lineRule="auto"/>
        <w:ind w:firstLine="482"/>
        <w:jc w:val="both"/>
      </w:pPr>
      <w:r>
        <w:rPr>
          <w:rFonts w:ascii="Times New Roman" w:hAnsi="Times New Roman" w:eastAsia="宋体"/>
          <w:sz w:val="24"/>
        </w:rPr>
        <w:t>为进一步规范本学院推荐优秀应届本科毕业生免试攻读硕士学位研究生（以下简称本科生“推免”）工作，确保推免工作的公平、公正、公开，促进和激励学院本科生勤奋学习、全面发展，根据教育部推免工作相关文件及《北华大学推荐优秀应届本科毕业生免试攻读硕士学位研究生工作管理办法（试行）》（北华校字〔2025〕101号）文件精神，结合学院实际情况，特制定本工作方案。</w:t>
      </w:r>
    </w:p>
    <w:p>
      <w:pPr>
        <w:spacing w:before="160" w:after="80" w:line="360" w:lineRule="auto"/>
      </w:pPr>
      <w:r>
        <w:rPr>
          <w:rFonts w:ascii="Times New Roman" w:hAnsi="Times New Roman" w:eastAsia="宋体"/>
          <w:b/>
          <w:sz w:val="28"/>
        </w:rPr>
        <w:t>一、推免范围</w:t>
      </w:r>
    </w:p>
    <w:p>
      <w:pPr>
        <w:spacing w:after="80" w:line="360" w:lineRule="auto"/>
        <w:ind w:firstLine="482"/>
        <w:jc w:val="both"/>
      </w:pPr>
      <w:r>
        <w:rPr>
          <w:rFonts w:ascii="Times New Roman" w:hAnsi="Times New Roman" w:eastAsia="宋体"/>
          <w:sz w:val="24"/>
        </w:rPr>
        <w:t>本年度推免仅限于我院2026届普通全日制本科应届毕业生，不含专升本、第二学士学位、定向，且必须是中华人民共和国公民。</w:t>
      </w:r>
    </w:p>
    <w:p>
      <w:pPr>
        <w:spacing w:before="160" w:after="80" w:line="360" w:lineRule="auto"/>
      </w:pPr>
      <w:r>
        <w:rPr>
          <w:rFonts w:ascii="Times New Roman" w:hAnsi="Times New Roman" w:eastAsia="宋体"/>
          <w:b/>
          <w:sz w:val="28"/>
        </w:rPr>
        <w:t>二、组织机构与职责</w:t>
      </w:r>
    </w:p>
    <w:p>
      <w:pPr>
        <w:spacing w:after="80" w:line="360" w:lineRule="auto"/>
        <w:ind w:firstLine="482"/>
        <w:jc w:val="both"/>
      </w:pPr>
      <w:r>
        <w:rPr>
          <w:rFonts w:ascii="Times New Roman" w:hAnsi="Times New Roman" w:eastAsia="宋体"/>
          <w:sz w:val="24"/>
        </w:rPr>
        <w:t>（一）学院成立推免工作小组（以下简称学院工作小组），负责组织本学院推免工作</w:t>
      </w:r>
    </w:p>
    <w:p>
      <w:pPr>
        <w:spacing w:after="80" w:line="360" w:lineRule="auto"/>
        <w:ind w:firstLine="482"/>
        <w:jc w:val="both"/>
      </w:pPr>
      <w:r>
        <w:rPr>
          <w:rFonts w:ascii="Times New Roman" w:hAnsi="Times New Roman" w:eastAsia="宋体"/>
          <w:sz w:val="24"/>
        </w:rPr>
        <w:t>组 长：李建永</w:t>
      </w:r>
    </w:p>
    <w:p>
      <w:pPr>
        <w:spacing w:after="80" w:line="360" w:lineRule="auto"/>
        <w:ind w:firstLine="482"/>
        <w:jc w:val="both"/>
      </w:pPr>
      <w:r>
        <w:rPr>
          <w:rFonts w:ascii="Times New Roman" w:hAnsi="Times New Roman" w:eastAsia="宋体"/>
          <w:sz w:val="24"/>
        </w:rPr>
        <w:t>副组长：李洪洲、张云峰</w:t>
      </w:r>
    </w:p>
    <w:p>
      <w:pPr>
        <w:spacing w:after="80" w:line="360" w:lineRule="auto"/>
        <w:ind w:firstLine="482"/>
        <w:jc w:val="both"/>
      </w:pPr>
      <w:r>
        <w:rPr>
          <w:rFonts w:ascii="Times New Roman" w:hAnsi="Times New Roman" w:eastAsia="宋体"/>
          <w:sz w:val="24"/>
        </w:rPr>
        <w:t>成 员：周小龙、张占国、王开宝、伦凤艳、田帅、董绪斌、杨知伦</w:t>
      </w:r>
    </w:p>
    <w:p>
      <w:pPr>
        <w:spacing w:after="80" w:line="360" w:lineRule="auto"/>
        <w:ind w:firstLine="482"/>
        <w:jc w:val="both"/>
      </w:pPr>
      <w:r>
        <w:rPr>
          <w:rFonts w:ascii="Times New Roman" w:hAnsi="Times New Roman" w:eastAsia="宋体"/>
          <w:sz w:val="24"/>
        </w:rPr>
        <w:t>（二）学院成立推免工作监督小组（以下简称学院监督小组），负责对本学院推免工作全程监督</w:t>
      </w:r>
    </w:p>
    <w:p>
      <w:pPr>
        <w:spacing w:after="80" w:line="360" w:lineRule="auto"/>
        <w:ind w:firstLine="482"/>
        <w:jc w:val="both"/>
      </w:pPr>
      <w:r>
        <w:rPr>
          <w:rFonts w:ascii="Times New Roman" w:hAnsi="Times New Roman" w:eastAsia="宋体"/>
          <w:sz w:val="24"/>
        </w:rPr>
        <w:t>组 长：张旭东</w:t>
      </w:r>
    </w:p>
    <w:p>
      <w:pPr>
        <w:spacing w:after="80" w:line="360" w:lineRule="auto"/>
        <w:ind w:firstLine="482"/>
        <w:jc w:val="both"/>
      </w:pPr>
      <w:r>
        <w:rPr>
          <w:rFonts w:ascii="Times New Roman" w:hAnsi="Times New Roman" w:eastAsia="宋体"/>
          <w:sz w:val="24"/>
        </w:rPr>
        <w:t>副组长：张云峰</w:t>
      </w:r>
    </w:p>
    <w:p>
      <w:pPr>
        <w:spacing w:after="80" w:line="360" w:lineRule="auto"/>
        <w:ind w:firstLine="482"/>
        <w:jc w:val="both"/>
      </w:pPr>
      <w:r>
        <w:rPr>
          <w:rFonts w:ascii="Times New Roman" w:hAnsi="Times New Roman" w:eastAsia="宋体"/>
          <w:sz w:val="24"/>
        </w:rPr>
        <w:t>成 员：田忠亮、夏宁</w:t>
      </w:r>
    </w:p>
    <w:p>
      <w:pPr>
        <w:spacing w:after="80" w:line="360" w:lineRule="auto"/>
        <w:ind w:firstLine="482"/>
        <w:jc w:val="both"/>
      </w:pPr>
      <w:r>
        <w:rPr>
          <w:rFonts w:ascii="Times New Roman" w:hAnsi="Times New Roman" w:eastAsia="宋体"/>
          <w:sz w:val="24"/>
        </w:rPr>
        <w:t>（三）学院成立推免审核鉴定小组（以下简称学院审定小组），负责学院推免工作答疑和材料审核鉴定等工作</w:t>
      </w:r>
    </w:p>
    <w:p>
      <w:pPr>
        <w:spacing w:after="80" w:line="360" w:lineRule="auto"/>
        <w:ind w:firstLine="482"/>
        <w:jc w:val="both"/>
      </w:pPr>
      <w:r>
        <w:rPr>
          <w:rFonts w:ascii="Times New Roman" w:hAnsi="Times New Roman" w:eastAsia="宋体"/>
          <w:sz w:val="24"/>
        </w:rPr>
        <w:t>组 长：李洪洲</w:t>
      </w:r>
    </w:p>
    <w:p>
      <w:pPr>
        <w:spacing w:after="80" w:line="360" w:lineRule="auto"/>
        <w:ind w:firstLine="482"/>
        <w:jc w:val="both"/>
      </w:pPr>
      <w:r>
        <w:rPr>
          <w:rFonts w:ascii="Times New Roman" w:hAnsi="Times New Roman" w:eastAsia="宋体"/>
          <w:sz w:val="24"/>
        </w:rPr>
        <w:t>成 员：王月、田忠亮、夏宁、娄楠、田云胜</w:t>
      </w:r>
    </w:p>
    <w:p>
      <w:pPr>
        <w:spacing w:before="160" w:after="80" w:line="360" w:lineRule="auto"/>
      </w:pPr>
      <w:r>
        <w:rPr>
          <w:rFonts w:ascii="Times New Roman" w:hAnsi="Times New Roman" w:eastAsia="宋体"/>
          <w:b/>
          <w:sz w:val="28"/>
        </w:rPr>
        <w:t>三、推荐名额</w:t>
      </w:r>
    </w:p>
    <w:p>
      <w:pPr>
        <w:spacing w:after="80" w:line="360" w:lineRule="auto"/>
        <w:ind w:firstLine="482"/>
        <w:jc w:val="both"/>
      </w:pPr>
      <w:r>
        <w:rPr>
          <w:rFonts w:ascii="Times New Roman" w:hAnsi="Times New Roman" w:eastAsia="宋体"/>
          <w:sz w:val="24"/>
        </w:rPr>
        <w:t>根据学校文件，本年度学院共有7个推免学生名额。学院坚持公平、公正、公开基本原则，充分考虑各专业办学规模及成效，将推免名额按表1分配至各专业。</w:t>
      </w:r>
    </w:p>
    <w:p>
      <w:pPr>
        <w:spacing w:after="80" w:line="360" w:lineRule="auto"/>
        <w:ind w:firstLine="482"/>
        <w:jc w:val="both"/>
      </w:pPr>
      <w:r>
        <w:rPr>
          <w:rFonts w:ascii="Times New Roman" w:hAnsi="Times New Roman" w:eastAsia="宋体"/>
          <w:sz w:val="24"/>
        </w:rPr>
        <w:t>各专业正式推荐名额如果出现空缺时，按机械设计制造及其自动化、机械设计制造及其自动化（机械制造）、材料成型及控制工程、智能制造工程、工业设计的顺序，依次递补一个。</w:t>
      </w:r>
    </w:p>
    <w:p>
      <w:pPr>
        <w:spacing w:after="80" w:line="360" w:lineRule="auto"/>
        <w:ind w:firstLine="482"/>
        <w:jc w:val="both"/>
      </w:pPr>
      <w:r>
        <w:rPr>
          <w:rFonts w:ascii="Times New Roman" w:hAnsi="Times New Roman" w:eastAsia="宋体"/>
          <w:sz w:val="24"/>
        </w:rPr>
        <w:t>表1 机械工程学院2026届本科生推免名额分配表</w:t>
      </w:r>
    </w:p>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jc w:val="center"/>
            </w:pPr>
            <w:r>
              <w:rPr>
                <w:rFonts w:ascii="Times New Roman" w:hAnsi="Times New Roman" w:eastAsia="宋体"/>
                <w:sz w:val="21"/>
              </w:rPr>
              <w:t>序号</w:t>
            </w:r>
          </w:p>
        </w:tc>
        <w:tc>
          <w:tcPr>
            <w:tcW w:type="dxa" w:w="2878"/>
          </w:tcPr>
          <w:p>
            <w:pPr>
              <w:jc w:val="center"/>
            </w:pPr>
            <w:r>
              <w:rPr>
                <w:rFonts w:ascii="Times New Roman" w:hAnsi="Times New Roman" w:eastAsia="宋体"/>
                <w:sz w:val="21"/>
              </w:rPr>
              <w:t>专业名称</w:t>
            </w:r>
          </w:p>
        </w:tc>
        <w:tc>
          <w:tcPr>
            <w:tcW w:type="dxa" w:w="2878"/>
          </w:tcPr>
          <w:p>
            <w:pPr>
              <w:jc w:val="center"/>
            </w:pPr>
            <w:r>
              <w:rPr>
                <w:rFonts w:ascii="Times New Roman" w:hAnsi="Times New Roman" w:eastAsia="宋体"/>
                <w:sz w:val="21"/>
              </w:rPr>
              <w:t>推免计划数</w:t>
            </w:r>
          </w:p>
        </w:tc>
      </w:tr>
      <w:tr>
        <w:tc>
          <w:tcPr>
            <w:tcW w:type="dxa" w:w="2878"/>
          </w:tcPr>
          <w:p>
            <w:pPr>
              <w:jc w:val="center"/>
            </w:pPr>
            <w:r>
              <w:rPr>
                <w:rFonts w:ascii="Times New Roman" w:hAnsi="Times New Roman" w:eastAsia="宋体"/>
                <w:sz w:val="21"/>
              </w:rPr>
              <w:t>1</w:t>
            </w:r>
          </w:p>
        </w:tc>
        <w:tc>
          <w:tcPr>
            <w:tcW w:type="dxa" w:w="2878"/>
          </w:tcPr>
          <w:p>
            <w:pPr>
              <w:jc w:val="center"/>
            </w:pPr>
            <w:r>
              <w:rPr>
                <w:rFonts w:ascii="Times New Roman" w:hAnsi="Times New Roman" w:eastAsia="宋体"/>
                <w:sz w:val="21"/>
              </w:rPr>
              <w:t>机械设计制造及其自动化</w:t>
            </w:r>
          </w:p>
        </w:tc>
        <w:tc>
          <w:tcPr>
            <w:tcW w:type="dxa" w:w="2878"/>
          </w:tcPr>
          <w:p>
            <w:pPr>
              <w:jc w:val="center"/>
            </w:pPr>
            <w:r>
              <w:rPr>
                <w:rFonts w:ascii="Times New Roman" w:hAnsi="Times New Roman" w:eastAsia="宋体"/>
                <w:sz w:val="21"/>
              </w:rPr>
              <w:t>2</w:t>
            </w:r>
          </w:p>
        </w:tc>
      </w:tr>
      <w:tr>
        <w:tc>
          <w:tcPr>
            <w:tcW w:type="dxa" w:w="2878"/>
          </w:tcPr>
          <w:p>
            <w:pPr>
              <w:jc w:val="center"/>
            </w:pPr>
            <w:r>
              <w:rPr>
                <w:rFonts w:ascii="Times New Roman" w:hAnsi="Times New Roman" w:eastAsia="宋体"/>
                <w:sz w:val="21"/>
              </w:rPr>
              <w:t>2</w:t>
            </w:r>
          </w:p>
        </w:tc>
        <w:tc>
          <w:tcPr>
            <w:tcW w:type="dxa" w:w="2878"/>
          </w:tcPr>
          <w:p>
            <w:pPr>
              <w:jc w:val="center"/>
            </w:pPr>
            <w:r>
              <w:rPr>
                <w:rFonts w:ascii="Times New Roman" w:hAnsi="Times New Roman" w:eastAsia="宋体"/>
                <w:sz w:val="21"/>
              </w:rPr>
              <w:t>机械设计制造及其自动化（机械制造）</w:t>
            </w:r>
          </w:p>
        </w:tc>
        <w:tc>
          <w:tcPr>
            <w:tcW w:type="dxa" w:w="2878"/>
          </w:tcPr>
          <w:p>
            <w:pPr>
              <w:jc w:val="center"/>
            </w:pPr>
            <w:r>
              <w:rPr>
                <w:rFonts w:ascii="Times New Roman" w:hAnsi="Times New Roman" w:eastAsia="宋体"/>
                <w:sz w:val="21"/>
              </w:rPr>
              <w:t>2</w:t>
            </w:r>
          </w:p>
        </w:tc>
      </w:tr>
      <w:tr>
        <w:tc>
          <w:tcPr>
            <w:tcW w:type="dxa" w:w="2878"/>
          </w:tcPr>
          <w:p>
            <w:pPr>
              <w:jc w:val="center"/>
            </w:pPr>
            <w:r>
              <w:rPr>
                <w:rFonts w:ascii="Times New Roman" w:hAnsi="Times New Roman" w:eastAsia="宋体"/>
                <w:sz w:val="21"/>
              </w:rPr>
              <w:t>3</w:t>
            </w:r>
          </w:p>
        </w:tc>
        <w:tc>
          <w:tcPr>
            <w:tcW w:type="dxa" w:w="2878"/>
          </w:tcPr>
          <w:p>
            <w:pPr>
              <w:jc w:val="center"/>
            </w:pPr>
            <w:r>
              <w:rPr>
                <w:rFonts w:ascii="Times New Roman" w:hAnsi="Times New Roman" w:eastAsia="宋体"/>
                <w:sz w:val="21"/>
              </w:rPr>
              <w:t>材料成型及控制工程</w:t>
            </w:r>
          </w:p>
        </w:tc>
        <w:tc>
          <w:tcPr>
            <w:tcW w:type="dxa" w:w="2878"/>
          </w:tcPr>
          <w:p>
            <w:pPr>
              <w:jc w:val="center"/>
            </w:pPr>
            <w:r>
              <w:rPr>
                <w:rFonts w:ascii="Times New Roman" w:hAnsi="Times New Roman" w:eastAsia="宋体"/>
                <w:sz w:val="21"/>
              </w:rPr>
              <w:t>1</w:t>
            </w:r>
          </w:p>
        </w:tc>
      </w:tr>
      <w:tr>
        <w:tc>
          <w:tcPr>
            <w:tcW w:type="dxa" w:w="2878"/>
          </w:tcPr>
          <w:p>
            <w:pPr>
              <w:jc w:val="center"/>
            </w:pPr>
            <w:r>
              <w:rPr>
                <w:rFonts w:ascii="Times New Roman" w:hAnsi="Times New Roman" w:eastAsia="宋体"/>
                <w:sz w:val="21"/>
              </w:rPr>
              <w:t>4</w:t>
            </w:r>
          </w:p>
        </w:tc>
        <w:tc>
          <w:tcPr>
            <w:tcW w:type="dxa" w:w="2878"/>
          </w:tcPr>
          <w:p>
            <w:pPr>
              <w:jc w:val="center"/>
            </w:pPr>
            <w:r>
              <w:rPr>
                <w:rFonts w:ascii="Times New Roman" w:hAnsi="Times New Roman" w:eastAsia="宋体"/>
                <w:sz w:val="21"/>
              </w:rPr>
              <w:t>智能制造工程</w:t>
            </w:r>
          </w:p>
        </w:tc>
        <w:tc>
          <w:tcPr>
            <w:tcW w:type="dxa" w:w="2878"/>
          </w:tcPr>
          <w:p>
            <w:pPr>
              <w:jc w:val="center"/>
            </w:pPr>
            <w:r>
              <w:rPr>
                <w:rFonts w:ascii="Times New Roman" w:hAnsi="Times New Roman" w:eastAsia="宋体"/>
                <w:sz w:val="21"/>
              </w:rPr>
              <w:t>1</w:t>
            </w:r>
          </w:p>
        </w:tc>
      </w:tr>
      <w:tr>
        <w:tc>
          <w:tcPr>
            <w:tcW w:type="dxa" w:w="2878"/>
          </w:tcPr>
          <w:p>
            <w:pPr>
              <w:jc w:val="center"/>
            </w:pPr>
            <w:r>
              <w:rPr>
                <w:rFonts w:ascii="Times New Roman" w:hAnsi="Times New Roman" w:eastAsia="宋体"/>
                <w:sz w:val="21"/>
              </w:rPr>
              <w:t>5</w:t>
            </w:r>
          </w:p>
        </w:tc>
        <w:tc>
          <w:tcPr>
            <w:tcW w:type="dxa" w:w="2878"/>
          </w:tcPr>
          <w:p>
            <w:pPr>
              <w:jc w:val="center"/>
            </w:pPr>
            <w:r>
              <w:rPr>
                <w:rFonts w:ascii="Times New Roman" w:hAnsi="Times New Roman" w:eastAsia="宋体"/>
                <w:sz w:val="21"/>
              </w:rPr>
              <w:t>工业设计</w:t>
            </w:r>
          </w:p>
        </w:tc>
        <w:tc>
          <w:tcPr>
            <w:tcW w:type="dxa" w:w="2878"/>
          </w:tcPr>
          <w:p>
            <w:pPr>
              <w:jc w:val="center"/>
            </w:pPr>
            <w:r>
              <w:rPr>
                <w:rFonts w:ascii="Times New Roman" w:hAnsi="Times New Roman" w:eastAsia="宋体"/>
                <w:sz w:val="21"/>
              </w:rPr>
              <w:t>1</w:t>
            </w:r>
          </w:p>
        </w:tc>
      </w:tr>
      <w:tr>
        <w:tc>
          <w:tcPr>
            <w:tcW w:type="dxa" w:w="2878"/>
          </w:tcPr>
          <w:p>
            <w:pPr>
              <w:jc w:val="center"/>
            </w:pPr>
            <w:r>
              <w:rPr>
                <w:rFonts w:ascii="Times New Roman" w:hAnsi="Times New Roman" w:eastAsia="宋体"/>
                <w:sz w:val="21"/>
              </w:rPr>
              <w:t>合计</w:t>
            </w:r>
          </w:p>
        </w:tc>
        <w:tc>
          <w:tcPr>
            <w:tcW w:type="dxa" w:w="2878"/>
          </w:tcPr>
          <w:p>
            <w:pPr>
              <w:jc w:val="center"/>
            </w:pPr>
            <w:r>
              <w:rPr>
                <w:rFonts w:ascii="Times New Roman" w:hAnsi="Times New Roman" w:eastAsia="宋体"/>
                <w:sz w:val="21"/>
              </w:rPr>
              <w:t>7</w:t>
            </w:r>
          </w:p>
        </w:tc>
        <w:tc>
          <w:tcPr>
            <w:tcW w:type="dxa" w:w="2878"/>
          </w:tcPr>
          <w:p>
            <w:pPr>
              <w:jc w:val="center"/>
            </w:pPr>
            <w:r>
              <w:rPr>
                <w:rFonts w:ascii="Times New Roman" w:hAnsi="Times New Roman" w:eastAsia="宋体"/>
                <w:sz w:val="21"/>
              </w:rPr>
            </w:r>
          </w:p>
        </w:tc>
      </w:tr>
    </w:tbl>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