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测绘遥感信息工程全国重点实验室2026年接收推荐免试研究生工作实施细则</w:t>
      </w:r>
    </w:p>
    <w:p>
      <w:pPr>
        <w:spacing w:after="80" w:lineRule="auto" w:line="360"/>
        <w:ind w:firstLine="482"/>
        <w:jc w:val="both"/>
      </w:pPr>
      <w:r>
        <w:rPr>
          <w:rFonts w:ascii="Times New Roman" w:hAnsi="Times New Roman" w:eastAsia="宋体"/>
          <w:b w:val="0"/>
          <w:sz w:val="24"/>
        </w:rPr>
        <w:t>发布日期：2025年9月22日</w:t>
      </w:r>
    </w:p>
    <w:p>
      <w:pPr>
        <w:spacing w:before="160" w:after="80" w:lineRule="auto" w:line="360"/>
        <w:jc w:val="left"/>
      </w:pPr>
      <w:r>
        <w:rPr>
          <w:rFonts w:ascii="Times New Roman" w:hAnsi="Times New Roman" w:eastAsia="宋体"/>
          <w:b/>
          <w:sz w:val="28"/>
        </w:rPr>
        <w:t>一、接收专业、计划及类别</w:t>
      </w:r>
    </w:p>
    <w:p>
      <w:pPr>
        <w:spacing w:after="80" w:lineRule="auto" w:line="360"/>
        <w:ind w:firstLine="482"/>
        <w:jc w:val="both"/>
      </w:pPr>
      <w:r>
        <w:rPr>
          <w:rFonts w:ascii="Times New Roman" w:hAnsi="Times New Roman" w:eastAsia="宋体"/>
          <w:b w:val="0"/>
          <w:sz w:val="24"/>
        </w:rPr>
        <w:t>1. 接收专业分为全日制学术型学位与全日制专业型学位两类。学术型学位包括：地图学与地理信息系统、摄影测量与遥感、地图制图学与地理信息工程、大地测量学与测量工程、通信与信息系统、计算机应用技术（仅硕士）、遥感科学与技术；专业型学位包括：测绘工程、电子信息、资源与环境（仅接收国家校企联合培养专项直博生）。</w:t>
      </w:r>
    </w:p>
    <w:p>
      <w:pPr>
        <w:spacing w:after="80" w:lineRule="auto" w:line="360"/>
        <w:ind w:firstLine="482"/>
        <w:jc w:val="both"/>
      </w:pPr>
      <w:r>
        <w:rPr>
          <w:rFonts w:ascii="Times New Roman" w:hAnsi="Times New Roman" w:eastAsia="宋体"/>
          <w:b w:val="0"/>
          <w:sz w:val="24"/>
        </w:rPr>
        <w:t>2. 计划招收推免生人数81人（含国家校企联合培养专项2人）。根据报考生源情况，经报学校批准，实验室研究生招生领导小组可对接收推免生计划进行适当调整。推免接收工作结束后将在实验室官网公布实际接收推免生人数和统考可用计划数。</w:t>
      </w:r>
    </w:p>
    <w:p>
      <w:pPr>
        <w:spacing w:before="160" w:after="80" w:lineRule="auto" w:line="360"/>
        <w:jc w:val="left"/>
      </w:pPr>
      <w:r>
        <w:rPr>
          <w:rFonts w:ascii="Times New Roman" w:hAnsi="Times New Roman" w:eastAsia="宋体"/>
          <w:b/>
          <w:sz w:val="28"/>
        </w:rPr>
        <w:t>二、接收推免生基本条件</w:t>
      </w:r>
    </w:p>
    <w:p>
      <w:pPr>
        <w:spacing w:after="80" w:lineRule="auto" w:line="360"/>
        <w:ind w:firstLine="482"/>
        <w:jc w:val="both"/>
      </w:pPr>
      <w:r>
        <w:rPr>
          <w:rFonts w:ascii="Times New Roman" w:hAnsi="Times New Roman" w:eastAsia="宋体"/>
          <w:b w:val="0"/>
          <w:sz w:val="24"/>
        </w:rPr>
        <w:t>1. 凡取得所在学校推免生资格、身心健康的考生，均可申请实验室推免硕士生或直博生。</w:t>
      </w:r>
    </w:p>
    <w:p>
      <w:pPr>
        <w:spacing w:after="80" w:lineRule="auto" w:line="360"/>
        <w:ind w:firstLine="482"/>
        <w:jc w:val="both"/>
      </w:pPr>
      <w:r>
        <w:rPr>
          <w:rFonts w:ascii="Times New Roman" w:hAnsi="Times New Roman" w:eastAsia="宋体"/>
          <w:b w:val="0"/>
          <w:sz w:val="24"/>
        </w:rPr>
        <w:t>2. 在校期间参加科学研究、全国竞赛等活动表现突出者优先考虑。</w:t>
      </w:r>
    </w:p>
    <w:p>
      <w:pPr>
        <w:spacing w:after="80" w:lineRule="auto" w:line="360"/>
        <w:ind w:firstLine="482"/>
        <w:jc w:val="both"/>
      </w:pPr>
      <w:r>
        <w:rPr>
          <w:rFonts w:ascii="Times New Roman" w:hAnsi="Times New Roman" w:eastAsia="宋体"/>
          <w:b w:val="0"/>
          <w:sz w:val="24"/>
        </w:rPr>
        <w:t>3. 接收跨学科推免生。</w:t>
      </w:r>
    </w:p>
    <w:p>
      <w:pPr>
        <w:spacing w:before="160" w:after="80" w:lineRule="auto" w:line="360"/>
        <w:jc w:val="left"/>
      </w:pPr>
      <w:r>
        <w:rPr>
          <w:rFonts w:ascii="Times New Roman" w:hAnsi="Times New Roman" w:eastAsia="宋体"/>
          <w:b/>
          <w:sz w:val="28"/>
        </w:rPr>
        <w:t>三、申请程序</w:t>
      </w:r>
    </w:p>
    <w:p>
      <w:pPr>
        <w:spacing w:after="80" w:lineRule="auto" w:line="360"/>
        <w:ind w:firstLine="482"/>
        <w:jc w:val="both"/>
      </w:pPr>
      <w:r>
        <w:rPr>
          <w:rFonts w:ascii="Times New Roman" w:hAnsi="Times New Roman" w:eastAsia="宋体"/>
          <w:b w:val="0"/>
          <w:sz w:val="24"/>
        </w:rPr>
        <w:t>1. 考生志愿填报：9月22日上午9时起，考生登录教育部“全国推荐免试攻读研究生（免初试、转段）信息公开管理服务系统”（网址：http://yz.chsi.com.cn/tm/）开始报名，每名考生可同时填报3个志愿，每个志愿48小时内不可更改。已参加实验室推免预报名考核并达成报考意向的考生须于9月22日中午12时前填报我室，同等条件下实验室将优先考虑此类考生的报考志愿。考生须于9月22日至9月25日期间保持电话畅通并配合操作流程直至接收待录取，否则视为放弃相应资格。</w:t>
      </w:r>
    </w:p>
    <w:p>
      <w:pPr>
        <w:spacing w:after="80" w:lineRule="auto" w:line="360"/>
        <w:ind w:firstLine="482"/>
        <w:jc w:val="both"/>
      </w:pPr>
      <w:r>
        <w:rPr>
          <w:rFonts w:ascii="Times New Roman" w:hAnsi="Times New Roman" w:eastAsia="宋体"/>
          <w:b w:val="0"/>
          <w:sz w:val="24"/>
        </w:rPr>
        <w:t>2. 资格审核及志愿管理：实验室在全国推免服务系统内查询考生志愿并完成资格审核工作。审核确定复试名单后，9月23日上午9时起通过全国推免服务系统陆续向考生发放复试通知。</w:t>
      </w:r>
    </w:p>
    <w:p>
      <w:pPr>
        <w:spacing w:after="80" w:lineRule="auto" w:line="360"/>
        <w:ind w:firstLine="482"/>
        <w:jc w:val="both"/>
      </w:pPr>
      <w:r>
        <w:rPr>
          <w:rFonts w:ascii="Times New Roman" w:hAnsi="Times New Roman" w:eastAsia="宋体"/>
          <w:b w:val="0"/>
          <w:sz w:val="24"/>
        </w:rPr>
        <w:t>3. 复试：考生查看复试通知并进行接受或拒绝操作，一旦操作不可更改。实验室查看考生回应状态和志愿详情，下载接受复试考生名单并组织复试。</w:t>
      </w:r>
    </w:p>
    <w:p>
      <w:pPr>
        <w:spacing w:after="80" w:lineRule="auto" w:line="360"/>
        <w:ind w:firstLine="482"/>
        <w:jc w:val="both"/>
      </w:pPr>
      <w:r>
        <w:rPr>
          <w:rFonts w:ascii="Times New Roman" w:hAnsi="Times New Roman" w:eastAsia="宋体"/>
          <w:b w:val="0"/>
          <w:sz w:val="24"/>
        </w:rPr>
        <w:t>4. 发放待录取通知：接收推免生的拟录取名单经审核批准后，9月25日上午9时起实验室通过全国推免服务系统向考生发放待录取通知。9月25日14时起考生可在系统中确认待录取通知。考生应在回应时限内对待录取通知进行确认接受或拒绝操作，一旦操作不可更改。未在要求的回应时限内确认接受待录取的考生，视为放弃待录取。</w:t>
      </w:r>
    </w:p>
    <w:p>
      <w:pPr>
        <w:spacing w:before="160" w:after="80" w:lineRule="auto" w:line="360"/>
        <w:jc w:val="left"/>
      </w:pPr>
      <w:r>
        <w:rPr>
          <w:rFonts w:ascii="Times New Roman" w:hAnsi="Times New Roman" w:eastAsia="宋体"/>
          <w:b/>
          <w:sz w:val="28"/>
        </w:rPr>
        <w:t>四、复试内容及要求</w:t>
      </w:r>
    </w:p>
    <w:p>
      <w:pPr>
        <w:spacing w:after="80" w:lineRule="auto" w:line="360"/>
        <w:ind w:firstLine="482"/>
        <w:jc w:val="both"/>
      </w:pPr>
      <w:r>
        <w:rPr>
          <w:rFonts w:ascii="Times New Roman" w:hAnsi="Times New Roman" w:eastAsia="宋体"/>
          <w:b w:val="0"/>
          <w:sz w:val="24"/>
        </w:rPr>
        <w:t>1. 考核由素质评估和综合能力评估组成。素质评估主要根据考生提交的申请材料进行评估，包括教育背景、学习成绩、科研能力等情况；综合能力评估包括编程能力和综合面试，其中编程能力为现场口试，考核编程基础与编程思维；综合面试主要考察考生心理素质、专业英语能力、掌握本专业系统知识的情况、攻读硕士或博士学位的科研计划等，心理素质作为录取的重要参考。</w:t>
      </w:r>
    </w:p>
    <w:p>
      <w:pPr>
        <w:spacing w:after="80" w:lineRule="auto" w:line="360"/>
        <w:ind w:firstLine="482"/>
        <w:jc w:val="both"/>
      </w:pPr>
      <w:r>
        <w:rPr>
          <w:rFonts w:ascii="Times New Roman" w:hAnsi="Times New Roman" w:eastAsia="宋体"/>
          <w:b w:val="0"/>
          <w:sz w:val="24"/>
        </w:rPr>
        <w:t>2. 复试综合成绩＝素质评估成绩×30%＋编程能力成绩×20%＋综合面试成绩×50%。复试各项成绩均为百分制，复试综合成绩低于60分者不予录取。</w:t>
      </w:r>
    </w:p>
    <w:p>
      <w:pPr>
        <w:spacing w:before="160" w:after="80" w:lineRule="auto" w:line="360"/>
        <w:jc w:val="left"/>
      </w:pPr>
      <w:r>
        <w:rPr>
          <w:rFonts w:ascii="Times New Roman" w:hAnsi="Times New Roman" w:eastAsia="宋体"/>
          <w:b/>
          <w:sz w:val="28"/>
        </w:rPr>
        <w:t>五、录取原则</w:t>
      </w:r>
    </w:p>
    <w:p>
      <w:pPr>
        <w:spacing w:after="80" w:lineRule="auto" w:line="360"/>
        <w:ind w:firstLine="482"/>
        <w:jc w:val="both"/>
      </w:pPr>
      <w:r>
        <w:rPr>
          <w:rFonts w:ascii="Times New Roman" w:hAnsi="Times New Roman" w:eastAsia="宋体"/>
          <w:b w:val="0"/>
          <w:sz w:val="24"/>
        </w:rPr>
        <w:t>1. 按照接收推免生计划，结合考生复试综合成绩，择优确定接收推免生的拟录取名单。</w:t>
      </w:r>
    </w:p>
    <w:p>
      <w:pPr>
        <w:spacing w:after="80" w:lineRule="auto" w:line="360"/>
        <w:ind w:firstLine="482"/>
        <w:jc w:val="both"/>
      </w:pPr>
      <w:r>
        <w:rPr>
          <w:rFonts w:ascii="Times New Roman" w:hAnsi="Times New Roman" w:eastAsia="宋体"/>
          <w:b w:val="0"/>
          <w:sz w:val="24"/>
        </w:rPr>
        <w:t>2. 思想政治素质和品德考核是接收推免生工作的重要环节，思想品德考核不合格者不予录取。</w:t>
      </w:r>
    </w:p>
    <w:p>
      <w:pPr>
        <w:spacing w:after="80" w:lineRule="auto" w:line="360"/>
        <w:ind w:firstLine="482"/>
        <w:jc w:val="both"/>
      </w:pPr>
      <w:r>
        <w:rPr>
          <w:rFonts w:ascii="Times New Roman" w:hAnsi="Times New Roman" w:eastAsia="宋体"/>
          <w:b w:val="0"/>
          <w:sz w:val="24"/>
        </w:rPr>
        <w:t>3. 本细则由实验室研究生招生工作领导小组负责解释。未尽事宜见《武汉大学2026年接收优秀应届本科毕业生免试攻读研究生公告》。</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