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80C8B5">
      <w:pPr>
        <w:jc w:val="center"/>
        <w:rPr>
          <w:rFonts w:ascii="方正小标宋简体" w:eastAsia="方正小标宋简体"/>
          <w:b/>
          <w:sz w:val="36"/>
          <w:szCs w:val="36"/>
        </w:rPr>
      </w:pPr>
      <w:r>
        <w:rPr>
          <w:rFonts w:hint="eastAsia" w:ascii="方正小标宋简体" w:eastAsia="方正小标宋简体"/>
          <w:b/>
          <w:sz w:val="36"/>
          <w:szCs w:val="36"/>
        </w:rPr>
        <w:t>工商管理学院202</w:t>
      </w:r>
      <w:r>
        <w:rPr>
          <w:rFonts w:ascii="方正小标宋简体" w:eastAsia="方正小标宋简体"/>
          <w:b/>
          <w:sz w:val="36"/>
          <w:szCs w:val="36"/>
        </w:rPr>
        <w:t>6</w:t>
      </w:r>
      <w:r>
        <w:rPr>
          <w:rFonts w:hint="eastAsia" w:ascii="方正小标宋简体" w:eastAsia="方正小标宋简体"/>
          <w:b/>
          <w:sz w:val="36"/>
          <w:szCs w:val="36"/>
        </w:rPr>
        <w:t>届</w:t>
      </w:r>
      <w:r>
        <w:rPr>
          <w:rFonts w:hint="eastAsia" w:ascii="方正小标宋简体" w:eastAsia="方正小标宋简体"/>
          <w:b/>
          <w:sz w:val="36"/>
          <w:szCs w:val="36"/>
          <w:lang w:val="en-US" w:eastAsia="zh-CN"/>
        </w:rPr>
        <w:t>推免</w:t>
      </w:r>
      <w:r>
        <w:rPr>
          <w:rFonts w:hint="eastAsia" w:ascii="方正小标宋简体" w:eastAsia="方正小标宋简体"/>
          <w:b/>
          <w:sz w:val="36"/>
          <w:szCs w:val="36"/>
        </w:rPr>
        <w:t>工作实施方案</w:t>
      </w:r>
    </w:p>
    <w:p w14:paraId="276CCE87">
      <w:pPr>
        <w:ind w:firstLine="560" w:firstLineChars="200"/>
        <w:rPr>
          <w:rFonts w:ascii="仿宋" w:hAnsi="仿宋" w:eastAsia="仿宋"/>
          <w:sz w:val="28"/>
          <w:szCs w:val="28"/>
        </w:rPr>
      </w:pPr>
    </w:p>
    <w:p w14:paraId="513A6281">
      <w:pPr>
        <w:ind w:firstLine="560" w:firstLineChars="200"/>
        <w:rPr>
          <w:rFonts w:ascii="仿宋" w:hAnsi="仿宋" w:eastAsia="仿宋"/>
          <w:sz w:val="28"/>
          <w:szCs w:val="28"/>
        </w:rPr>
      </w:pPr>
      <w:r>
        <w:rPr>
          <w:rFonts w:hint="eastAsia" w:ascii="仿宋" w:hAnsi="仿宋" w:eastAsia="仿宋"/>
          <w:sz w:val="28"/>
          <w:szCs w:val="28"/>
        </w:rPr>
        <w:t>根据《河南理工大学推荐优秀应届本科毕业生免试攻读硕士学位研究生工作管理办法（</w:t>
      </w:r>
      <w:bookmarkStart w:id="0" w:name="_GoBack"/>
      <w:bookmarkEnd w:id="0"/>
      <w:r>
        <w:rPr>
          <w:rFonts w:hint="eastAsia" w:ascii="仿宋" w:hAnsi="仿宋" w:eastAsia="仿宋"/>
          <w:sz w:val="28"/>
          <w:szCs w:val="28"/>
        </w:rPr>
        <w:t>修订）》（豫理工教〔202</w:t>
      </w:r>
      <w:r>
        <w:rPr>
          <w:rFonts w:ascii="仿宋" w:hAnsi="仿宋" w:eastAsia="仿宋"/>
          <w:sz w:val="28"/>
          <w:szCs w:val="28"/>
        </w:rPr>
        <w:t>3</w:t>
      </w:r>
      <w:r>
        <w:rPr>
          <w:rFonts w:hint="eastAsia" w:ascii="仿宋" w:hAnsi="仿宋" w:eastAsia="仿宋"/>
          <w:sz w:val="28"/>
          <w:szCs w:val="28"/>
        </w:rPr>
        <w:t>〕2</w:t>
      </w:r>
      <w:r>
        <w:rPr>
          <w:rFonts w:ascii="仿宋" w:hAnsi="仿宋" w:eastAsia="仿宋"/>
          <w:sz w:val="28"/>
          <w:szCs w:val="28"/>
        </w:rPr>
        <w:t>5</w:t>
      </w:r>
      <w:r>
        <w:rPr>
          <w:rFonts w:hint="eastAsia" w:ascii="仿宋" w:hAnsi="仿宋" w:eastAsia="仿宋"/>
          <w:sz w:val="28"/>
          <w:szCs w:val="28"/>
        </w:rPr>
        <w:t>号）文件精神，制定工商管理学院202</w:t>
      </w:r>
      <w:r>
        <w:rPr>
          <w:rFonts w:ascii="仿宋" w:hAnsi="仿宋" w:eastAsia="仿宋"/>
          <w:sz w:val="28"/>
          <w:szCs w:val="28"/>
        </w:rPr>
        <w:t>6</w:t>
      </w:r>
      <w:r>
        <w:rPr>
          <w:rFonts w:hint="eastAsia" w:ascii="仿宋" w:hAnsi="仿宋" w:eastAsia="仿宋"/>
          <w:sz w:val="28"/>
          <w:szCs w:val="28"/>
        </w:rPr>
        <w:t>届推免工作实施方案。</w:t>
      </w:r>
    </w:p>
    <w:p w14:paraId="053BBE83">
      <w:pPr>
        <w:ind w:firstLine="562" w:firstLineChars="200"/>
        <w:rPr>
          <w:b/>
          <w:sz w:val="28"/>
          <w:szCs w:val="28"/>
        </w:rPr>
      </w:pPr>
      <w:r>
        <w:rPr>
          <w:rFonts w:hint="eastAsia"/>
          <w:b/>
          <w:sz w:val="28"/>
          <w:szCs w:val="28"/>
        </w:rPr>
        <w:t>一、组织领导</w:t>
      </w:r>
    </w:p>
    <w:p w14:paraId="0E7B0FE6">
      <w:pPr>
        <w:ind w:firstLine="560" w:firstLineChars="200"/>
        <w:rPr>
          <w:rFonts w:ascii="仿宋" w:hAnsi="仿宋" w:eastAsia="仿宋"/>
          <w:sz w:val="28"/>
          <w:szCs w:val="28"/>
        </w:rPr>
      </w:pPr>
      <w:r>
        <w:rPr>
          <w:rFonts w:hint="eastAsia" w:ascii="仿宋" w:hAnsi="仿宋" w:eastAsia="仿宋"/>
          <w:sz w:val="28"/>
          <w:szCs w:val="28"/>
        </w:rPr>
        <w:t>（1）学院成立推免工作领导小组，从学院到专业，涉及本科教学、研究生培养和学生管理的相关负责人。</w:t>
      </w:r>
    </w:p>
    <w:p w14:paraId="3D58C389">
      <w:pPr>
        <w:ind w:firstLine="560" w:firstLineChars="200"/>
        <w:rPr>
          <w:rFonts w:ascii="仿宋" w:hAnsi="仿宋" w:eastAsia="仿宋"/>
          <w:sz w:val="28"/>
          <w:szCs w:val="28"/>
        </w:rPr>
      </w:pPr>
      <w:r>
        <w:rPr>
          <w:rFonts w:hint="eastAsia" w:ascii="仿宋" w:hAnsi="仿宋" w:eastAsia="仿宋"/>
          <w:sz w:val="28"/>
          <w:szCs w:val="28"/>
        </w:rPr>
        <w:t>组  长：郭学鹏  傅端香</w:t>
      </w:r>
    </w:p>
    <w:p w14:paraId="4AF8FB37">
      <w:pPr>
        <w:ind w:firstLine="560" w:firstLineChars="200"/>
        <w:rPr>
          <w:rFonts w:ascii="仿宋" w:hAnsi="仿宋" w:eastAsia="仿宋"/>
          <w:sz w:val="28"/>
          <w:szCs w:val="28"/>
        </w:rPr>
      </w:pPr>
      <w:r>
        <w:rPr>
          <w:rFonts w:hint="eastAsia" w:ascii="仿宋" w:hAnsi="仿宋" w:eastAsia="仿宋"/>
          <w:sz w:val="28"/>
          <w:szCs w:val="28"/>
        </w:rPr>
        <w:t xml:space="preserve">副组长：赵伟利  刘战豫  吴玉萍 </w:t>
      </w:r>
      <w:r>
        <w:rPr>
          <w:rFonts w:ascii="仿宋" w:hAnsi="仿宋" w:eastAsia="仿宋"/>
          <w:sz w:val="28"/>
          <w:szCs w:val="28"/>
        </w:rPr>
        <w:t xml:space="preserve"> </w:t>
      </w:r>
      <w:r>
        <w:rPr>
          <w:rFonts w:hint="eastAsia" w:ascii="仿宋" w:hAnsi="仿宋" w:eastAsia="仿宋"/>
          <w:sz w:val="28"/>
          <w:szCs w:val="28"/>
        </w:rPr>
        <w:t>范志强</w:t>
      </w:r>
    </w:p>
    <w:p w14:paraId="3BADC604">
      <w:pPr>
        <w:ind w:left="1576" w:leftChars="217" w:hanging="1120" w:hangingChars="400"/>
        <w:rPr>
          <w:rFonts w:ascii="仿宋" w:hAnsi="仿宋" w:eastAsia="仿宋"/>
          <w:sz w:val="28"/>
          <w:szCs w:val="28"/>
        </w:rPr>
      </w:pPr>
      <w:r>
        <w:rPr>
          <w:rFonts w:hint="eastAsia" w:ascii="仿宋" w:hAnsi="仿宋" w:eastAsia="仿宋"/>
          <w:sz w:val="28"/>
          <w:szCs w:val="28"/>
        </w:rPr>
        <w:t xml:space="preserve">成  员：李志芳 原白云  王  迪   薛金礼 </w:t>
      </w:r>
      <w:r>
        <w:rPr>
          <w:rFonts w:ascii="仿宋" w:hAnsi="仿宋" w:eastAsia="仿宋"/>
          <w:sz w:val="28"/>
          <w:szCs w:val="28"/>
        </w:rPr>
        <w:t xml:space="preserve"> </w:t>
      </w:r>
      <w:r>
        <w:rPr>
          <w:rFonts w:hint="eastAsia" w:ascii="仿宋" w:hAnsi="仿宋" w:eastAsia="仿宋"/>
          <w:sz w:val="28"/>
          <w:szCs w:val="28"/>
        </w:rPr>
        <w:t xml:space="preserve">龚 </w:t>
      </w:r>
      <w:r>
        <w:rPr>
          <w:rFonts w:ascii="仿宋" w:hAnsi="仿宋" w:eastAsia="仿宋"/>
          <w:sz w:val="28"/>
          <w:szCs w:val="28"/>
        </w:rPr>
        <w:t xml:space="preserve"> </w:t>
      </w:r>
      <w:r>
        <w:rPr>
          <w:rFonts w:hint="eastAsia" w:ascii="仿宋" w:hAnsi="仿宋" w:eastAsia="仿宋"/>
          <w:sz w:val="28"/>
          <w:szCs w:val="28"/>
        </w:rPr>
        <w:t xml:space="preserve">关  张西栓 </w:t>
      </w:r>
      <w:r>
        <w:rPr>
          <w:rFonts w:ascii="仿宋" w:hAnsi="仿宋" w:eastAsia="仿宋"/>
          <w:sz w:val="28"/>
          <w:szCs w:val="28"/>
        </w:rPr>
        <w:t xml:space="preserve"> </w:t>
      </w:r>
      <w:r>
        <w:rPr>
          <w:rFonts w:hint="eastAsia" w:ascii="仿宋" w:hAnsi="仿宋" w:eastAsia="仿宋"/>
          <w:sz w:val="28"/>
          <w:szCs w:val="28"/>
        </w:rPr>
        <w:t xml:space="preserve">毕 </w:t>
      </w:r>
      <w:r>
        <w:rPr>
          <w:rFonts w:ascii="仿宋" w:hAnsi="仿宋" w:eastAsia="仿宋"/>
          <w:sz w:val="28"/>
          <w:szCs w:val="28"/>
        </w:rPr>
        <w:t xml:space="preserve"> </w:t>
      </w:r>
      <w:r>
        <w:rPr>
          <w:rFonts w:hint="eastAsia" w:ascii="仿宋" w:hAnsi="仿宋" w:eastAsia="仿宋"/>
          <w:sz w:val="28"/>
          <w:szCs w:val="28"/>
        </w:rPr>
        <w:t xml:space="preserve">剑 </w:t>
      </w:r>
      <w:r>
        <w:rPr>
          <w:rFonts w:ascii="仿宋" w:hAnsi="仿宋" w:eastAsia="仿宋"/>
          <w:sz w:val="28"/>
          <w:szCs w:val="28"/>
        </w:rPr>
        <w:t xml:space="preserve"> </w:t>
      </w:r>
      <w:r>
        <w:rPr>
          <w:rFonts w:hint="eastAsia" w:ascii="仿宋" w:hAnsi="仿宋" w:eastAsia="仿宋"/>
          <w:sz w:val="28"/>
          <w:szCs w:val="28"/>
        </w:rPr>
        <w:t xml:space="preserve">鲁延召  冯中伟  </w:t>
      </w:r>
      <w:r>
        <w:rPr>
          <w:rFonts w:ascii="仿宋" w:hAnsi="仿宋" w:eastAsia="仿宋"/>
          <w:sz w:val="28"/>
          <w:szCs w:val="28"/>
        </w:rPr>
        <w:t xml:space="preserve"> </w:t>
      </w:r>
      <w:r>
        <w:rPr>
          <w:rFonts w:hint="eastAsia" w:ascii="仿宋" w:hAnsi="仿宋" w:eastAsia="仿宋"/>
          <w:sz w:val="28"/>
          <w:szCs w:val="28"/>
        </w:rPr>
        <w:t xml:space="preserve">张慧杰  </w:t>
      </w:r>
      <w:r>
        <w:rPr>
          <w:rFonts w:ascii="仿宋" w:hAnsi="仿宋" w:eastAsia="仿宋"/>
          <w:sz w:val="28"/>
          <w:szCs w:val="28"/>
        </w:rPr>
        <w:t xml:space="preserve"> </w:t>
      </w:r>
      <w:r>
        <w:rPr>
          <w:rFonts w:hint="eastAsia" w:ascii="仿宋" w:hAnsi="仿宋" w:eastAsia="仿宋"/>
          <w:sz w:val="28"/>
          <w:szCs w:val="28"/>
        </w:rPr>
        <w:t xml:space="preserve">孙玉平  卢宏亮  </w:t>
      </w:r>
      <w:r>
        <w:rPr>
          <w:rFonts w:ascii="仿宋" w:hAnsi="仿宋" w:eastAsia="仿宋"/>
          <w:sz w:val="28"/>
          <w:szCs w:val="28"/>
        </w:rPr>
        <w:t xml:space="preserve"> </w:t>
      </w:r>
      <w:r>
        <w:rPr>
          <w:rFonts w:hint="eastAsia" w:ascii="仿宋" w:hAnsi="仿宋" w:eastAsia="仿宋"/>
          <w:sz w:val="28"/>
          <w:szCs w:val="28"/>
        </w:rPr>
        <w:t xml:space="preserve">崔冬霞 </w:t>
      </w:r>
      <w:r>
        <w:rPr>
          <w:rFonts w:ascii="仿宋" w:hAnsi="仿宋" w:eastAsia="仿宋"/>
          <w:sz w:val="28"/>
          <w:szCs w:val="28"/>
        </w:rPr>
        <w:t xml:space="preserve"> </w:t>
      </w:r>
      <w:r>
        <w:rPr>
          <w:rFonts w:hint="eastAsia" w:ascii="仿宋" w:hAnsi="仿宋" w:eastAsia="仿宋"/>
          <w:sz w:val="28"/>
          <w:szCs w:val="28"/>
        </w:rPr>
        <w:t xml:space="preserve">顾玉杰 </w:t>
      </w:r>
      <w:r>
        <w:rPr>
          <w:rFonts w:ascii="仿宋" w:hAnsi="仿宋" w:eastAsia="仿宋"/>
          <w:sz w:val="28"/>
          <w:szCs w:val="28"/>
        </w:rPr>
        <w:t xml:space="preserve"> </w:t>
      </w:r>
      <w:r>
        <w:rPr>
          <w:rFonts w:hint="eastAsia" w:ascii="仿宋" w:hAnsi="仿宋" w:eastAsia="仿宋"/>
          <w:sz w:val="28"/>
          <w:szCs w:val="28"/>
        </w:rPr>
        <w:t xml:space="preserve">杨利丹  </w:t>
      </w:r>
    </w:p>
    <w:p w14:paraId="30EC710F">
      <w:pPr>
        <w:ind w:left="141" w:leftChars="67" w:firstLine="420" w:firstLineChars="150"/>
        <w:rPr>
          <w:rFonts w:ascii="仿宋" w:hAnsi="仿宋" w:eastAsia="仿宋"/>
          <w:sz w:val="28"/>
          <w:szCs w:val="28"/>
        </w:rPr>
      </w:pPr>
      <w:r>
        <w:rPr>
          <w:rFonts w:hint="eastAsia" w:ascii="仿宋" w:hAnsi="仿宋" w:eastAsia="仿宋"/>
          <w:sz w:val="28"/>
          <w:szCs w:val="28"/>
        </w:rPr>
        <w:t>（2）学院成立专家审核小组，对特殊学术专长成果进行审核鉴定。</w:t>
      </w:r>
    </w:p>
    <w:p w14:paraId="7E008639">
      <w:pPr>
        <w:ind w:left="141" w:leftChars="67" w:firstLine="420" w:firstLineChars="150"/>
        <w:rPr>
          <w:rFonts w:ascii="仿宋" w:hAnsi="仿宋" w:eastAsia="仿宋"/>
          <w:sz w:val="28"/>
          <w:szCs w:val="28"/>
        </w:rPr>
      </w:pPr>
      <w:r>
        <w:rPr>
          <w:rFonts w:hint="eastAsia" w:ascii="仿宋" w:hAnsi="仿宋" w:eastAsia="仿宋"/>
          <w:sz w:val="28"/>
          <w:szCs w:val="28"/>
        </w:rPr>
        <w:t>组长：傅端香</w:t>
      </w:r>
    </w:p>
    <w:p w14:paraId="46CD1F17">
      <w:pPr>
        <w:ind w:left="141" w:leftChars="67" w:firstLine="420" w:firstLineChars="150"/>
        <w:rPr>
          <w:rFonts w:ascii="仿宋" w:hAnsi="仿宋" w:eastAsia="仿宋"/>
          <w:sz w:val="28"/>
          <w:szCs w:val="28"/>
        </w:rPr>
      </w:pPr>
      <w:r>
        <w:rPr>
          <w:rFonts w:hint="eastAsia" w:ascii="仿宋" w:hAnsi="仿宋" w:eastAsia="仿宋"/>
          <w:sz w:val="28"/>
          <w:szCs w:val="28"/>
        </w:rPr>
        <w:t>副组长：范志强</w:t>
      </w:r>
    </w:p>
    <w:p w14:paraId="7CDF69C4">
      <w:pPr>
        <w:ind w:left="141" w:leftChars="67" w:firstLine="420" w:firstLineChars="150"/>
        <w:rPr>
          <w:rFonts w:hint="eastAsia" w:ascii="仿宋" w:hAnsi="仿宋" w:eastAsia="仿宋"/>
          <w:sz w:val="28"/>
          <w:szCs w:val="28"/>
          <w:lang w:val="en-US" w:eastAsia="zh-CN"/>
        </w:rPr>
      </w:pPr>
      <w:r>
        <w:rPr>
          <w:rFonts w:hint="eastAsia" w:ascii="仿宋" w:hAnsi="仿宋" w:eastAsia="仿宋"/>
          <w:sz w:val="28"/>
          <w:szCs w:val="28"/>
        </w:rPr>
        <w:t>成员：</w:t>
      </w:r>
      <w:r>
        <w:rPr>
          <w:rFonts w:hint="eastAsia" w:ascii="仿宋" w:hAnsi="仿宋" w:eastAsia="仿宋"/>
          <w:sz w:val="28"/>
          <w:szCs w:val="28"/>
          <w:lang w:val="en-US" w:eastAsia="zh-CN"/>
        </w:rPr>
        <w:t>原白云</w:t>
      </w:r>
      <w:r>
        <w:rPr>
          <w:rFonts w:hint="eastAsia" w:ascii="仿宋" w:hAnsi="仿宋" w:eastAsia="仿宋"/>
          <w:sz w:val="28"/>
          <w:szCs w:val="28"/>
        </w:rPr>
        <w:t>、薛金礼、王展昭、王伟、</w:t>
      </w:r>
      <w:r>
        <w:rPr>
          <w:rFonts w:hint="eastAsia" w:ascii="仿宋" w:hAnsi="仿宋" w:eastAsia="仿宋"/>
          <w:sz w:val="28"/>
          <w:szCs w:val="28"/>
          <w:lang w:val="en-US" w:eastAsia="zh-CN"/>
        </w:rPr>
        <w:t>冯中伟</w:t>
      </w:r>
    </w:p>
    <w:p w14:paraId="42303D67">
      <w:pPr>
        <w:ind w:firstLine="562" w:firstLineChars="200"/>
        <w:rPr>
          <w:b/>
          <w:sz w:val="28"/>
          <w:szCs w:val="28"/>
        </w:rPr>
      </w:pPr>
      <w:r>
        <w:rPr>
          <w:rFonts w:hint="eastAsia"/>
          <w:b/>
          <w:sz w:val="28"/>
          <w:szCs w:val="28"/>
        </w:rPr>
        <w:t>二、推免对象</w:t>
      </w:r>
    </w:p>
    <w:p w14:paraId="3726DF88">
      <w:pPr>
        <w:ind w:firstLine="560" w:firstLineChars="200"/>
        <w:rPr>
          <w:rFonts w:ascii="仿宋" w:hAnsi="仿宋" w:eastAsia="仿宋"/>
          <w:sz w:val="28"/>
          <w:szCs w:val="28"/>
        </w:rPr>
      </w:pPr>
      <w:r>
        <w:rPr>
          <w:rFonts w:hint="eastAsia" w:ascii="仿宋" w:hAnsi="仿宋" w:eastAsia="仿宋"/>
          <w:sz w:val="28"/>
          <w:szCs w:val="28"/>
        </w:rPr>
        <w:t>学校计划内全日制在校应届本科毕业生（不包括专升本、第二学士学位等类型学生）。</w:t>
      </w:r>
    </w:p>
    <w:p w14:paraId="401CB400">
      <w:pPr>
        <w:ind w:firstLine="562" w:firstLineChars="200"/>
        <w:rPr>
          <w:b/>
          <w:sz w:val="28"/>
          <w:szCs w:val="28"/>
        </w:rPr>
      </w:pPr>
      <w:r>
        <w:rPr>
          <w:rFonts w:hint="eastAsia"/>
          <w:b/>
          <w:sz w:val="28"/>
          <w:szCs w:val="28"/>
        </w:rPr>
        <w:t>三、推荐条件</w:t>
      </w:r>
    </w:p>
    <w:p w14:paraId="13A60DD8">
      <w:pPr>
        <w:ind w:firstLine="560" w:firstLineChars="200"/>
        <w:rPr>
          <w:rFonts w:ascii="仿宋" w:hAnsi="仿宋" w:eastAsia="仿宋"/>
          <w:sz w:val="28"/>
          <w:szCs w:val="28"/>
        </w:rPr>
      </w:pPr>
      <w:r>
        <w:rPr>
          <w:rFonts w:hint="eastAsia" w:ascii="仿宋" w:hAnsi="仿宋" w:eastAsia="仿宋"/>
          <w:sz w:val="28"/>
          <w:szCs w:val="28"/>
        </w:rPr>
        <w:t>具备以下全部条件的学生方可推荐：</w:t>
      </w:r>
    </w:p>
    <w:p w14:paraId="0EED60B2">
      <w:pPr>
        <w:ind w:firstLine="560" w:firstLineChars="200"/>
        <w:rPr>
          <w:rFonts w:ascii="仿宋" w:hAnsi="仿宋" w:eastAsia="仿宋"/>
          <w:sz w:val="28"/>
          <w:szCs w:val="28"/>
        </w:rPr>
      </w:pPr>
      <w:r>
        <w:rPr>
          <w:rFonts w:hint="eastAsia" w:ascii="仿宋" w:hAnsi="仿宋" w:eastAsia="仿宋"/>
          <w:sz w:val="28"/>
          <w:szCs w:val="28"/>
        </w:rPr>
        <w:t>1.具有高尚的爱国主义情操和集体主义精神，社会主义信念坚定，社会责任感强，全面发展、积极向上、身心健康。</w:t>
      </w:r>
    </w:p>
    <w:p w14:paraId="448D4AAA">
      <w:pPr>
        <w:ind w:firstLine="560" w:firstLineChars="200"/>
        <w:rPr>
          <w:rFonts w:ascii="仿宋" w:hAnsi="仿宋" w:eastAsia="仿宋"/>
          <w:sz w:val="28"/>
          <w:szCs w:val="28"/>
        </w:rPr>
      </w:pPr>
      <w:r>
        <w:rPr>
          <w:rFonts w:hint="eastAsia" w:ascii="仿宋" w:hAnsi="仿宋" w:eastAsia="仿宋"/>
          <w:sz w:val="28"/>
          <w:szCs w:val="28"/>
        </w:rPr>
        <w:t>2.诚实守信、学风端正，无任何考试作弊和相关学术不端行为。</w:t>
      </w:r>
    </w:p>
    <w:p w14:paraId="69EBF47A">
      <w:pPr>
        <w:ind w:firstLine="560" w:firstLineChars="200"/>
        <w:rPr>
          <w:rFonts w:ascii="仿宋" w:hAnsi="仿宋" w:eastAsia="仿宋"/>
          <w:sz w:val="28"/>
          <w:szCs w:val="28"/>
        </w:rPr>
      </w:pPr>
      <w:r>
        <w:rPr>
          <w:rFonts w:hint="eastAsia" w:ascii="仿宋" w:hAnsi="仿宋" w:eastAsia="仿宋"/>
          <w:sz w:val="28"/>
          <w:szCs w:val="28"/>
        </w:rPr>
        <w:t>3.品德优良，思想品德考核合格；遵纪守法，无任何违法违纪受处分记录。</w:t>
      </w:r>
    </w:p>
    <w:p w14:paraId="20D1D68A">
      <w:pPr>
        <w:ind w:firstLine="560" w:firstLineChars="200"/>
        <w:rPr>
          <w:rFonts w:ascii="仿宋" w:hAnsi="仿宋" w:eastAsia="仿宋"/>
          <w:sz w:val="28"/>
          <w:szCs w:val="28"/>
        </w:rPr>
      </w:pPr>
      <w:r>
        <w:rPr>
          <w:rFonts w:ascii="仿宋" w:hAnsi="仿宋" w:eastAsia="仿宋"/>
          <w:sz w:val="28"/>
          <w:szCs w:val="28"/>
        </w:rPr>
        <w:t>4</w:t>
      </w:r>
      <w:r>
        <w:rPr>
          <w:rFonts w:hint="eastAsia" w:ascii="仿宋" w:hAnsi="仿宋" w:eastAsia="仿宋"/>
          <w:sz w:val="28"/>
          <w:szCs w:val="28"/>
        </w:rPr>
        <w:t>.毕业时能获得学士学位。</w:t>
      </w:r>
    </w:p>
    <w:p w14:paraId="25EE1D02">
      <w:pPr>
        <w:ind w:firstLine="560" w:firstLineChars="200"/>
        <w:rPr>
          <w:rFonts w:ascii="仿宋" w:hAnsi="仿宋" w:eastAsia="仿宋"/>
          <w:sz w:val="28"/>
          <w:szCs w:val="28"/>
        </w:rPr>
      </w:pPr>
      <w:r>
        <w:rPr>
          <w:rFonts w:ascii="仿宋" w:hAnsi="仿宋" w:eastAsia="仿宋"/>
          <w:sz w:val="28"/>
          <w:szCs w:val="28"/>
        </w:rPr>
        <w:t>5</w:t>
      </w:r>
      <w:r>
        <w:rPr>
          <w:rFonts w:hint="eastAsia" w:ascii="仿宋" w:hAnsi="仿宋" w:eastAsia="仿宋"/>
          <w:sz w:val="28"/>
          <w:szCs w:val="28"/>
        </w:rPr>
        <w:t>.在校期间，学习勤奋刻苦，学术研究兴趣浓厚，有突出的学习能力和创新能力，学习成绩优良。学生主修专业所有已获得学分的课程“平均加权学分成绩”排名在本专业的前25%，且无曾不及格课程。工商管理实验班单列，满足学生主修专业所有已获得学分的课程“平均加权学分成绩”排名在本班级的前25%，且无曾不及格课程。</w:t>
      </w:r>
    </w:p>
    <w:p w14:paraId="4283717D">
      <w:pPr>
        <w:ind w:left="561" w:leftChars="267"/>
        <w:rPr>
          <w:sz w:val="28"/>
          <w:szCs w:val="28"/>
        </w:rPr>
      </w:pPr>
      <w:r>
        <w:rPr>
          <w:rFonts w:hint="eastAsia"/>
          <w:b/>
          <w:sz w:val="28"/>
          <w:szCs w:val="28"/>
        </w:rPr>
        <w:t>四、学业排名积分办法</w:t>
      </w:r>
    </w:p>
    <w:p w14:paraId="7DAFE482">
      <w:pPr>
        <w:ind w:left="141" w:leftChars="67" w:firstLine="420" w:firstLineChars="150"/>
        <w:rPr>
          <w:rFonts w:ascii="仿宋" w:hAnsi="仿宋" w:eastAsia="仿宋"/>
          <w:sz w:val="28"/>
          <w:szCs w:val="28"/>
        </w:rPr>
      </w:pPr>
      <w:r>
        <w:rPr>
          <w:rFonts w:hint="eastAsia" w:ascii="仿宋" w:hAnsi="仿宋" w:eastAsia="仿宋"/>
          <w:sz w:val="28"/>
          <w:szCs w:val="28"/>
        </w:rPr>
        <w:t>推免排名按照综合积分，综合积分=平均加权学分成绩*90%+特殊学术专长成绩*10%。平均加权学分成绩由教务系统导出，特殊学术专长成绩严格按照《河南理工大学推荐优秀应届本科毕业生免试攻读硕士学位研究生工作管理办法（修订）》测算。</w:t>
      </w:r>
    </w:p>
    <w:p w14:paraId="003014F3">
      <w:pPr>
        <w:ind w:left="561" w:leftChars="267"/>
        <w:rPr>
          <w:b/>
          <w:sz w:val="28"/>
          <w:szCs w:val="28"/>
        </w:rPr>
      </w:pPr>
      <w:r>
        <w:rPr>
          <w:rFonts w:hint="eastAsia"/>
          <w:b/>
          <w:sz w:val="28"/>
          <w:szCs w:val="28"/>
        </w:rPr>
        <w:t>五、指标分配</w:t>
      </w:r>
    </w:p>
    <w:p w14:paraId="55E64277">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2026届硕士研究生推免指标共26个名额。本着“公开、公平、公正”、支持实验班、国家一流专业发展的原则，根据各专业学生人数比例和学科专业发展需要进行名额分配。工商管理专业实验班按独立专业方向推荐，适当增加名额。名额分配如表1所示。</w:t>
      </w:r>
    </w:p>
    <w:p w14:paraId="6EE57B76">
      <w:pPr>
        <w:jc w:val="center"/>
        <w:rPr>
          <w:rFonts w:ascii="仿宋_GB2312" w:eastAsia="仿宋_GB2312"/>
          <w:sz w:val="32"/>
          <w:szCs w:val="32"/>
        </w:rPr>
      </w:pPr>
      <w:r>
        <w:rPr>
          <w:rFonts w:hint="eastAsia" w:ascii="仿宋" w:hAnsi="仿宋" w:eastAsia="仿宋" w:cs="宋体"/>
          <w:kern w:val="0"/>
          <w:sz w:val="28"/>
          <w:szCs w:val="28"/>
        </w:rPr>
        <w:t>表1：2026届硕士研究生推免指标分配表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5"/>
        <w:gridCol w:w="4218"/>
        <w:gridCol w:w="2809"/>
      </w:tblGrid>
      <w:tr w14:paraId="3931F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95" w:type="dxa"/>
            <w:vAlign w:val="center"/>
          </w:tcPr>
          <w:p w14:paraId="29CB6733">
            <w:pPr>
              <w:snapToGrid w:val="0"/>
              <w:jc w:val="center"/>
              <w:rPr>
                <w:rFonts w:ascii="仿宋_GB2312" w:hAnsi="宋体" w:eastAsia="仿宋_GB2312" w:cs="宋体"/>
                <w:b/>
                <w:kern w:val="0"/>
                <w:sz w:val="24"/>
                <w:szCs w:val="24"/>
              </w:rPr>
            </w:pPr>
            <w:r>
              <w:rPr>
                <w:rFonts w:hint="eastAsia" w:ascii="仿宋_GB2312" w:hAnsi="宋体" w:eastAsia="仿宋_GB2312" w:cs="宋体"/>
                <w:b/>
                <w:kern w:val="0"/>
                <w:sz w:val="24"/>
                <w:szCs w:val="24"/>
              </w:rPr>
              <w:t>序号</w:t>
            </w:r>
          </w:p>
        </w:tc>
        <w:tc>
          <w:tcPr>
            <w:tcW w:w="4218" w:type="dxa"/>
            <w:vAlign w:val="center"/>
          </w:tcPr>
          <w:p w14:paraId="5D8FE9E9">
            <w:pPr>
              <w:snapToGrid w:val="0"/>
              <w:jc w:val="center"/>
              <w:rPr>
                <w:rFonts w:ascii="仿宋_GB2312" w:hAnsi="宋体" w:eastAsia="仿宋_GB2312" w:cs="宋体"/>
                <w:b/>
                <w:kern w:val="0"/>
                <w:sz w:val="24"/>
                <w:szCs w:val="24"/>
              </w:rPr>
            </w:pPr>
            <w:r>
              <w:rPr>
                <w:rFonts w:hint="eastAsia" w:ascii="仿宋_GB2312" w:hAnsi="宋体" w:eastAsia="仿宋_GB2312" w:cs="宋体"/>
                <w:b/>
                <w:kern w:val="0"/>
                <w:sz w:val="24"/>
                <w:szCs w:val="24"/>
              </w:rPr>
              <w:t>专业名称</w:t>
            </w:r>
          </w:p>
        </w:tc>
        <w:tc>
          <w:tcPr>
            <w:tcW w:w="2809" w:type="dxa"/>
            <w:vAlign w:val="center"/>
          </w:tcPr>
          <w:p w14:paraId="10395B25">
            <w:pPr>
              <w:snapToGrid w:val="0"/>
              <w:jc w:val="center"/>
              <w:rPr>
                <w:rFonts w:ascii="仿宋_GB2312" w:hAnsi="宋体" w:eastAsia="仿宋_GB2312" w:cs="宋体"/>
                <w:b/>
                <w:kern w:val="0"/>
                <w:sz w:val="24"/>
                <w:szCs w:val="24"/>
              </w:rPr>
            </w:pPr>
            <w:r>
              <w:rPr>
                <w:rFonts w:hint="eastAsia" w:ascii="仿宋_GB2312" w:hAnsi="宋体" w:eastAsia="仿宋_GB2312" w:cs="宋体"/>
                <w:b/>
                <w:kern w:val="0"/>
                <w:sz w:val="24"/>
                <w:szCs w:val="24"/>
              </w:rPr>
              <w:t>专业指标分配（人）</w:t>
            </w:r>
          </w:p>
        </w:tc>
      </w:tr>
      <w:tr w14:paraId="3E4F9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95" w:type="dxa"/>
            <w:vAlign w:val="center"/>
          </w:tcPr>
          <w:p w14:paraId="084D3668">
            <w:pPr>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1</w:t>
            </w:r>
          </w:p>
        </w:tc>
        <w:tc>
          <w:tcPr>
            <w:tcW w:w="4218" w:type="dxa"/>
            <w:vAlign w:val="center"/>
          </w:tcPr>
          <w:p w14:paraId="4B3C81B4">
            <w:pPr>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工商管理</w:t>
            </w:r>
          </w:p>
        </w:tc>
        <w:tc>
          <w:tcPr>
            <w:tcW w:w="2809" w:type="dxa"/>
            <w:vAlign w:val="center"/>
          </w:tcPr>
          <w:p w14:paraId="4A1A02B0">
            <w:pPr>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6</w:t>
            </w:r>
          </w:p>
        </w:tc>
      </w:tr>
      <w:tr w14:paraId="04E88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95" w:type="dxa"/>
            <w:vAlign w:val="center"/>
          </w:tcPr>
          <w:p w14:paraId="4EB97281">
            <w:pPr>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2</w:t>
            </w:r>
          </w:p>
        </w:tc>
        <w:tc>
          <w:tcPr>
            <w:tcW w:w="4218" w:type="dxa"/>
            <w:vAlign w:val="center"/>
          </w:tcPr>
          <w:p w14:paraId="16736719">
            <w:pPr>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工商管理（实验班）</w:t>
            </w:r>
          </w:p>
        </w:tc>
        <w:tc>
          <w:tcPr>
            <w:tcW w:w="2809" w:type="dxa"/>
            <w:vAlign w:val="center"/>
          </w:tcPr>
          <w:p w14:paraId="14D58EEB">
            <w:pPr>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4</w:t>
            </w:r>
          </w:p>
        </w:tc>
      </w:tr>
      <w:tr w14:paraId="7E3FF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95" w:type="dxa"/>
            <w:vAlign w:val="center"/>
          </w:tcPr>
          <w:p w14:paraId="5E78099D">
            <w:pPr>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3</w:t>
            </w:r>
          </w:p>
        </w:tc>
        <w:tc>
          <w:tcPr>
            <w:tcW w:w="4218" w:type="dxa"/>
            <w:vAlign w:val="center"/>
          </w:tcPr>
          <w:p w14:paraId="11FB43D3">
            <w:pPr>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人力资源管理</w:t>
            </w:r>
          </w:p>
        </w:tc>
        <w:tc>
          <w:tcPr>
            <w:tcW w:w="2809" w:type="dxa"/>
            <w:vAlign w:val="center"/>
          </w:tcPr>
          <w:p w14:paraId="5559890E">
            <w:pPr>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6</w:t>
            </w:r>
          </w:p>
        </w:tc>
      </w:tr>
      <w:tr w14:paraId="3E7AB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95" w:type="dxa"/>
            <w:vAlign w:val="center"/>
          </w:tcPr>
          <w:p w14:paraId="61D4601A">
            <w:pPr>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4</w:t>
            </w:r>
          </w:p>
        </w:tc>
        <w:tc>
          <w:tcPr>
            <w:tcW w:w="4218" w:type="dxa"/>
            <w:vAlign w:val="center"/>
          </w:tcPr>
          <w:p w14:paraId="2F410735">
            <w:pPr>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市场营销</w:t>
            </w:r>
          </w:p>
        </w:tc>
        <w:tc>
          <w:tcPr>
            <w:tcW w:w="2809" w:type="dxa"/>
            <w:vAlign w:val="center"/>
          </w:tcPr>
          <w:p w14:paraId="54ACBCC6">
            <w:pPr>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3</w:t>
            </w:r>
          </w:p>
        </w:tc>
      </w:tr>
      <w:tr w14:paraId="21CB3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95" w:type="dxa"/>
            <w:vAlign w:val="center"/>
          </w:tcPr>
          <w:p w14:paraId="7B58DE7D">
            <w:pPr>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5</w:t>
            </w:r>
          </w:p>
        </w:tc>
        <w:tc>
          <w:tcPr>
            <w:tcW w:w="4218" w:type="dxa"/>
            <w:vAlign w:val="center"/>
          </w:tcPr>
          <w:p w14:paraId="6FFB0DBF">
            <w:pPr>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旅游管理</w:t>
            </w:r>
          </w:p>
        </w:tc>
        <w:tc>
          <w:tcPr>
            <w:tcW w:w="2809" w:type="dxa"/>
            <w:vAlign w:val="center"/>
          </w:tcPr>
          <w:p w14:paraId="55C2D859">
            <w:pPr>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3</w:t>
            </w:r>
          </w:p>
        </w:tc>
      </w:tr>
      <w:tr w14:paraId="1F186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95" w:type="dxa"/>
            <w:vAlign w:val="center"/>
          </w:tcPr>
          <w:p w14:paraId="4833C1C9">
            <w:pPr>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6</w:t>
            </w:r>
          </w:p>
        </w:tc>
        <w:tc>
          <w:tcPr>
            <w:tcW w:w="4218" w:type="dxa"/>
            <w:vAlign w:val="center"/>
          </w:tcPr>
          <w:p w14:paraId="3C7954E6">
            <w:pPr>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工业工程</w:t>
            </w:r>
          </w:p>
        </w:tc>
        <w:tc>
          <w:tcPr>
            <w:tcW w:w="2809" w:type="dxa"/>
            <w:vAlign w:val="center"/>
          </w:tcPr>
          <w:p w14:paraId="66BEFACB">
            <w:pPr>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4</w:t>
            </w:r>
          </w:p>
        </w:tc>
      </w:tr>
      <w:tr w14:paraId="21BC8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413" w:type="dxa"/>
            <w:gridSpan w:val="2"/>
            <w:vAlign w:val="center"/>
          </w:tcPr>
          <w:p w14:paraId="15905EB2">
            <w:pPr>
              <w:jc w:val="center"/>
              <w:rPr>
                <w:rFonts w:ascii="仿宋_GB2312" w:hAnsi="宋体" w:eastAsia="仿宋_GB2312" w:cs="宋体"/>
                <w:b/>
                <w:kern w:val="0"/>
                <w:sz w:val="24"/>
                <w:szCs w:val="24"/>
              </w:rPr>
            </w:pPr>
            <w:r>
              <w:rPr>
                <w:rFonts w:hint="eastAsia" w:ascii="仿宋_GB2312" w:hAnsi="宋体" w:eastAsia="仿宋_GB2312" w:cs="宋体"/>
                <w:b/>
                <w:kern w:val="0"/>
                <w:sz w:val="24"/>
                <w:szCs w:val="24"/>
              </w:rPr>
              <w:t>总计</w:t>
            </w:r>
          </w:p>
        </w:tc>
        <w:tc>
          <w:tcPr>
            <w:tcW w:w="2809" w:type="dxa"/>
            <w:vAlign w:val="center"/>
          </w:tcPr>
          <w:p w14:paraId="694E8B93">
            <w:pPr>
              <w:jc w:val="center"/>
              <w:rPr>
                <w:rFonts w:ascii="仿宋_GB2312" w:hAnsi="宋体" w:eastAsia="仿宋_GB2312" w:cs="宋体"/>
                <w:kern w:val="0"/>
                <w:sz w:val="24"/>
                <w:szCs w:val="24"/>
              </w:rPr>
            </w:pPr>
            <w:r>
              <w:rPr>
                <w:rFonts w:ascii="仿宋_GB2312" w:hAnsi="宋体" w:eastAsia="仿宋_GB2312" w:cs="宋体"/>
                <w:kern w:val="0"/>
                <w:sz w:val="24"/>
                <w:szCs w:val="24"/>
              </w:rPr>
              <w:t>2</w:t>
            </w:r>
            <w:r>
              <w:rPr>
                <w:rFonts w:hint="eastAsia" w:ascii="仿宋_GB2312" w:hAnsi="宋体" w:eastAsia="仿宋_GB2312" w:cs="宋体"/>
                <w:kern w:val="0"/>
                <w:sz w:val="24"/>
                <w:szCs w:val="24"/>
              </w:rPr>
              <w:t>6</w:t>
            </w:r>
          </w:p>
        </w:tc>
      </w:tr>
    </w:tbl>
    <w:p w14:paraId="51F3E89F">
      <w:pPr>
        <w:pStyle w:val="11"/>
        <w:numPr>
          <w:ilvl w:val="0"/>
          <w:numId w:val="1"/>
        </w:numPr>
        <w:ind w:firstLineChars="0"/>
        <w:rPr>
          <w:rFonts w:ascii="仿宋" w:hAnsi="仿宋" w:eastAsia="仿宋" w:cs="宋体"/>
          <w:b/>
          <w:kern w:val="0"/>
          <w:sz w:val="28"/>
          <w:szCs w:val="28"/>
        </w:rPr>
      </w:pPr>
      <w:r>
        <w:rPr>
          <w:rFonts w:hint="eastAsia"/>
          <w:b/>
          <w:sz w:val="28"/>
          <w:szCs w:val="28"/>
        </w:rPr>
        <w:t>推荐工作程序</w:t>
      </w:r>
      <w:r>
        <w:rPr>
          <w:rFonts w:hint="eastAsia"/>
          <w:sz w:val="28"/>
          <w:szCs w:val="28"/>
        </w:rPr>
        <w:cr/>
      </w:r>
      <w:r>
        <w:rPr>
          <w:rFonts w:hint="eastAsia" w:ascii="仿宋" w:hAnsi="仿宋" w:eastAsia="仿宋" w:cs="宋体"/>
          <w:b/>
          <w:kern w:val="0"/>
          <w:sz w:val="28"/>
          <w:szCs w:val="28"/>
        </w:rPr>
        <w:t>1．选拔、推荐阶段</w:t>
      </w:r>
      <w:r>
        <w:rPr>
          <w:rFonts w:hint="eastAsia" w:ascii="仿宋" w:hAnsi="仿宋" w:eastAsia="仿宋" w:cs="宋体"/>
          <w:b/>
          <w:kern w:val="0"/>
          <w:sz w:val="28"/>
          <w:szCs w:val="28"/>
          <w:lang w:eastAsia="zh-CN"/>
        </w:rPr>
        <w:t>（</w:t>
      </w:r>
      <w:r>
        <w:rPr>
          <w:rFonts w:hint="eastAsia" w:ascii="仿宋" w:hAnsi="仿宋" w:eastAsia="仿宋" w:cs="宋体"/>
          <w:b/>
          <w:kern w:val="0"/>
          <w:sz w:val="28"/>
          <w:szCs w:val="28"/>
          <w:lang w:val="en-US" w:eastAsia="zh-CN"/>
        </w:rPr>
        <w:t>8月30日-9月6日</w:t>
      </w:r>
      <w:r>
        <w:rPr>
          <w:rFonts w:hint="eastAsia" w:ascii="仿宋" w:hAnsi="仿宋" w:eastAsia="仿宋" w:cs="宋体"/>
          <w:b/>
          <w:kern w:val="0"/>
          <w:sz w:val="28"/>
          <w:szCs w:val="28"/>
          <w:lang w:eastAsia="zh-CN"/>
        </w:rPr>
        <w:t>）</w:t>
      </w:r>
    </w:p>
    <w:p w14:paraId="78B28138">
      <w:pPr>
        <w:ind w:firstLine="574" w:firstLineChars="205"/>
        <w:rPr>
          <w:rFonts w:ascii="仿宋" w:hAnsi="仿宋" w:eastAsia="仿宋" w:cs="宋体"/>
          <w:kern w:val="0"/>
          <w:sz w:val="28"/>
          <w:szCs w:val="28"/>
        </w:rPr>
      </w:pPr>
      <w:r>
        <w:rPr>
          <w:rFonts w:hint="eastAsia" w:ascii="仿宋" w:hAnsi="仿宋" w:eastAsia="仿宋" w:cs="宋体"/>
          <w:kern w:val="0"/>
          <w:sz w:val="28"/>
          <w:szCs w:val="28"/>
        </w:rPr>
        <w:t>学院认真组织学习上级和学校有关文件，学院成立由党政负责人、教科办主任、系主任（专业负责人）、学工办主任、院团委书记、系书记（教师代表）、辅导员、班主任等组成的推免工作领导小组和专家审核小组，负责学院的选拔和推荐工作。</w:t>
      </w:r>
    </w:p>
    <w:p w14:paraId="307BA947">
      <w:pPr>
        <w:ind w:firstLine="574" w:firstLineChars="205"/>
        <w:rPr>
          <w:rFonts w:ascii="仿宋" w:hAnsi="仿宋" w:eastAsia="仿宋" w:cs="宋体"/>
          <w:kern w:val="0"/>
          <w:sz w:val="28"/>
          <w:szCs w:val="28"/>
        </w:rPr>
      </w:pPr>
      <w:r>
        <w:rPr>
          <w:rFonts w:hint="eastAsia" w:ascii="仿宋" w:hAnsi="仿宋" w:eastAsia="仿宋" w:cs="宋体"/>
          <w:kern w:val="0"/>
          <w:sz w:val="28"/>
          <w:szCs w:val="28"/>
        </w:rPr>
        <w:t>辅导员向应届本科毕业生进行宣讲，符合条件的学生提交申请。辅导员核对学生申请材料，需要补充推免材料应及时向学生提出，审查学生的推免资格，并在特殊学术专长成果鉴定后依据学业排名积分办法对申请学生分专业进行综合排名。</w:t>
      </w:r>
    </w:p>
    <w:p w14:paraId="6CF21B17">
      <w:pPr>
        <w:ind w:firstLine="574" w:firstLineChars="205"/>
        <w:rPr>
          <w:rFonts w:ascii="仿宋" w:hAnsi="仿宋" w:eastAsia="仿宋" w:cs="宋体"/>
          <w:kern w:val="0"/>
          <w:sz w:val="28"/>
          <w:szCs w:val="28"/>
        </w:rPr>
      </w:pPr>
      <w:r>
        <w:rPr>
          <w:rFonts w:hint="eastAsia" w:ascii="仿宋" w:hAnsi="仿宋" w:eastAsia="仿宋" w:cs="宋体"/>
          <w:kern w:val="0"/>
          <w:sz w:val="28"/>
          <w:szCs w:val="28"/>
        </w:rPr>
        <w:t>专家审核小组对特殊学术专长成果进行审核鉴定，组织相关学生答辩，排除抄袭、造假、冒名及有名无实等情况。</w:t>
      </w:r>
    </w:p>
    <w:p w14:paraId="641DE562">
      <w:pPr>
        <w:ind w:firstLine="574" w:firstLineChars="205"/>
        <w:rPr>
          <w:rFonts w:hint="eastAsia" w:ascii="仿宋" w:hAnsi="仿宋" w:eastAsia="仿宋" w:cs="宋体"/>
          <w:kern w:val="0"/>
          <w:sz w:val="28"/>
          <w:szCs w:val="28"/>
          <w:lang w:val="en-US" w:eastAsia="zh-CN"/>
        </w:rPr>
      </w:pPr>
      <w:r>
        <w:rPr>
          <w:rFonts w:hint="eastAsia" w:ascii="仿宋" w:hAnsi="仿宋" w:eastAsia="仿宋" w:cs="宋体"/>
          <w:kern w:val="0"/>
          <w:sz w:val="28"/>
          <w:szCs w:val="28"/>
        </w:rPr>
        <w:t>教科办负责最终审核推免学生材料，确保学生学号、姓名、身份证号一致对应。通知推免小组成员召开学院推免工作会，介绍推免情况，工作小组按照学校推免文件确定各专业拟推免名单</w:t>
      </w:r>
      <w:r>
        <w:rPr>
          <w:rFonts w:hint="eastAsia" w:ascii="仿宋" w:hAnsi="仿宋" w:eastAsia="仿宋" w:cs="宋体"/>
          <w:kern w:val="0"/>
          <w:sz w:val="28"/>
          <w:szCs w:val="28"/>
          <w:lang w:eastAsia="zh-CN"/>
        </w:rPr>
        <w:t>。</w:t>
      </w:r>
    </w:p>
    <w:p w14:paraId="04617766">
      <w:pPr>
        <w:ind w:firstLine="576" w:firstLineChars="205"/>
        <w:rPr>
          <w:rFonts w:hint="eastAsia" w:ascii="仿宋" w:hAnsi="仿宋" w:eastAsia="仿宋" w:cs="宋体"/>
          <w:b/>
          <w:kern w:val="0"/>
          <w:sz w:val="28"/>
          <w:szCs w:val="28"/>
          <w:lang w:eastAsia="zh-CN"/>
        </w:rPr>
      </w:pPr>
      <w:r>
        <w:rPr>
          <w:rFonts w:hint="eastAsia" w:ascii="仿宋" w:hAnsi="仿宋" w:eastAsia="仿宋" w:cs="宋体"/>
          <w:b/>
          <w:kern w:val="0"/>
          <w:sz w:val="28"/>
          <w:szCs w:val="28"/>
        </w:rPr>
        <w:t>2．材料提交、复核阶段</w:t>
      </w:r>
      <w:r>
        <w:rPr>
          <w:rFonts w:hint="eastAsia" w:ascii="仿宋" w:hAnsi="仿宋" w:eastAsia="仿宋" w:cs="宋体"/>
          <w:b/>
          <w:kern w:val="0"/>
          <w:sz w:val="28"/>
          <w:szCs w:val="28"/>
          <w:lang w:eastAsia="zh-CN"/>
        </w:rPr>
        <w:t>（</w:t>
      </w:r>
      <w:r>
        <w:rPr>
          <w:rFonts w:hint="eastAsia" w:ascii="仿宋" w:hAnsi="仿宋" w:eastAsia="仿宋" w:cs="宋体"/>
          <w:b/>
          <w:kern w:val="0"/>
          <w:sz w:val="28"/>
          <w:szCs w:val="28"/>
          <w:lang w:val="en-US" w:eastAsia="zh-CN"/>
        </w:rPr>
        <w:t>9月7日-9月9日</w:t>
      </w:r>
      <w:r>
        <w:rPr>
          <w:rFonts w:hint="eastAsia" w:ascii="仿宋" w:hAnsi="仿宋" w:eastAsia="仿宋" w:cs="宋体"/>
          <w:b/>
          <w:kern w:val="0"/>
          <w:sz w:val="28"/>
          <w:szCs w:val="28"/>
          <w:lang w:eastAsia="zh-CN"/>
        </w:rPr>
        <w:t>）</w:t>
      </w:r>
    </w:p>
    <w:p w14:paraId="7DBD39D8">
      <w:pPr>
        <w:ind w:firstLine="574" w:firstLineChars="205"/>
        <w:rPr>
          <w:rFonts w:ascii="仿宋" w:hAnsi="仿宋" w:eastAsia="仿宋" w:cs="宋体"/>
          <w:kern w:val="0"/>
          <w:sz w:val="28"/>
          <w:szCs w:val="28"/>
        </w:rPr>
      </w:pPr>
      <w:r>
        <w:rPr>
          <w:rFonts w:hint="eastAsia" w:ascii="仿宋" w:hAnsi="仿宋" w:eastAsia="仿宋" w:cs="宋体"/>
          <w:kern w:val="0"/>
          <w:sz w:val="28"/>
          <w:szCs w:val="28"/>
        </w:rPr>
        <w:t>学院将拟推免生资格名单汇总表、学生的资格申请表（附经学院专家审核小组审核通过的特殊学术专长相关实证材料复印件）和学院研究生推免工作实施方案（含各专业指标分配情况、推免工作小组成员名单和专家审核小组名单）于9月7日上午12点前报教务处。学校推免工作领导小组办公室依据推荐条件对拟推免生进行资格复核后反馈给学院。</w:t>
      </w:r>
    </w:p>
    <w:p w14:paraId="08028406">
      <w:pPr>
        <w:ind w:firstLine="576" w:firstLineChars="205"/>
        <w:rPr>
          <w:rFonts w:ascii="仿宋" w:hAnsi="仿宋" w:eastAsia="仿宋" w:cs="宋体"/>
          <w:kern w:val="0"/>
          <w:sz w:val="28"/>
          <w:szCs w:val="28"/>
        </w:rPr>
      </w:pPr>
      <w:r>
        <w:rPr>
          <w:rFonts w:hint="eastAsia" w:ascii="仿宋" w:hAnsi="仿宋" w:eastAsia="仿宋" w:cs="宋体"/>
          <w:b/>
          <w:kern w:val="0"/>
          <w:sz w:val="28"/>
          <w:szCs w:val="28"/>
        </w:rPr>
        <w:t>特别提醒：资格名单中的学生专业等学籍信息以学信网为准</w:t>
      </w:r>
      <w:r>
        <w:rPr>
          <w:rFonts w:hint="eastAsia" w:ascii="仿宋" w:hAnsi="仿宋" w:eastAsia="仿宋" w:cs="宋体"/>
          <w:kern w:val="0"/>
          <w:sz w:val="28"/>
          <w:szCs w:val="28"/>
        </w:rPr>
        <w:t>。</w:t>
      </w:r>
    </w:p>
    <w:p w14:paraId="54541933">
      <w:pPr>
        <w:ind w:firstLine="576" w:firstLineChars="205"/>
        <w:rPr>
          <w:rFonts w:ascii="仿宋" w:hAnsi="仿宋" w:eastAsia="仿宋" w:cs="宋体"/>
          <w:b/>
          <w:kern w:val="0"/>
          <w:sz w:val="28"/>
          <w:szCs w:val="28"/>
        </w:rPr>
      </w:pPr>
      <w:r>
        <w:rPr>
          <w:rFonts w:hint="eastAsia" w:ascii="仿宋" w:hAnsi="仿宋" w:eastAsia="仿宋" w:cs="宋体"/>
          <w:b/>
          <w:kern w:val="0"/>
          <w:sz w:val="28"/>
          <w:szCs w:val="28"/>
        </w:rPr>
        <w:t>3．公示阶段（</w:t>
      </w:r>
      <w:r>
        <w:rPr>
          <w:rFonts w:ascii="仿宋" w:hAnsi="仿宋" w:eastAsia="仿宋" w:cs="宋体"/>
          <w:b/>
          <w:kern w:val="0"/>
          <w:sz w:val="28"/>
          <w:szCs w:val="28"/>
        </w:rPr>
        <w:t>以教务处公布时间为准</w:t>
      </w:r>
      <w:r>
        <w:rPr>
          <w:rFonts w:hint="eastAsia" w:ascii="仿宋" w:hAnsi="仿宋" w:eastAsia="仿宋" w:cs="宋体"/>
          <w:b/>
          <w:kern w:val="0"/>
          <w:sz w:val="28"/>
          <w:szCs w:val="28"/>
        </w:rPr>
        <w:t>）</w:t>
      </w:r>
    </w:p>
    <w:p w14:paraId="5FF6D917">
      <w:pPr>
        <w:ind w:firstLine="574" w:firstLineChars="205"/>
        <w:rPr>
          <w:rFonts w:ascii="仿宋" w:hAnsi="仿宋" w:eastAsia="仿宋" w:cs="宋体"/>
          <w:kern w:val="0"/>
          <w:sz w:val="28"/>
          <w:szCs w:val="28"/>
        </w:rPr>
      </w:pPr>
      <w:r>
        <w:rPr>
          <w:rFonts w:hint="eastAsia" w:ascii="仿宋" w:hAnsi="仿宋" w:eastAsia="仿宋" w:cs="宋体"/>
          <w:kern w:val="0"/>
          <w:sz w:val="28"/>
          <w:szCs w:val="28"/>
        </w:rPr>
        <w:t>学院根据学校反馈的结果，和教务处同时对拟推荐名单按照有关规定进行公示。公示期内，教科办接收学生的投诉和举报，并及时上报学院推免工作小组做出处理，公示结束后将公示报告和异议处理情况一并报教务处。</w:t>
      </w:r>
    </w:p>
    <w:p w14:paraId="4B66A400">
      <w:pPr>
        <w:ind w:firstLine="576" w:firstLineChars="205"/>
        <w:rPr>
          <w:rFonts w:hint="eastAsia" w:ascii="仿宋" w:hAnsi="仿宋" w:eastAsia="仿宋" w:cs="宋体"/>
          <w:b/>
          <w:kern w:val="0"/>
          <w:sz w:val="28"/>
          <w:szCs w:val="28"/>
          <w:lang w:eastAsia="zh-CN"/>
        </w:rPr>
      </w:pPr>
      <w:r>
        <w:rPr>
          <w:rFonts w:hint="eastAsia" w:ascii="仿宋" w:hAnsi="仿宋" w:eastAsia="仿宋" w:cs="宋体"/>
          <w:b/>
          <w:kern w:val="0"/>
          <w:sz w:val="28"/>
          <w:szCs w:val="28"/>
        </w:rPr>
        <w:t>4．资格名单上报</w:t>
      </w:r>
      <w:r>
        <w:rPr>
          <w:rFonts w:hint="eastAsia" w:ascii="仿宋" w:hAnsi="仿宋" w:eastAsia="仿宋" w:cs="宋体"/>
          <w:b/>
          <w:kern w:val="0"/>
          <w:sz w:val="28"/>
          <w:szCs w:val="28"/>
          <w:lang w:eastAsia="zh-CN"/>
        </w:rPr>
        <w:t>（</w:t>
      </w:r>
      <w:r>
        <w:rPr>
          <w:rFonts w:hint="eastAsia" w:ascii="仿宋" w:hAnsi="仿宋" w:eastAsia="仿宋" w:cs="宋体"/>
          <w:b/>
          <w:kern w:val="0"/>
          <w:sz w:val="28"/>
          <w:szCs w:val="28"/>
          <w:lang w:val="en-US" w:eastAsia="zh-CN"/>
        </w:rPr>
        <w:t>9月18日前</w:t>
      </w:r>
      <w:r>
        <w:rPr>
          <w:rFonts w:hint="eastAsia" w:ascii="仿宋" w:hAnsi="仿宋" w:eastAsia="仿宋" w:cs="宋体"/>
          <w:b/>
          <w:kern w:val="0"/>
          <w:sz w:val="28"/>
          <w:szCs w:val="28"/>
          <w:lang w:eastAsia="zh-CN"/>
        </w:rPr>
        <w:t>）</w:t>
      </w:r>
    </w:p>
    <w:p w14:paraId="2675D43A">
      <w:pPr>
        <w:ind w:firstLine="574" w:firstLineChars="205"/>
        <w:rPr>
          <w:rFonts w:ascii="仿宋" w:hAnsi="仿宋" w:eastAsia="仿宋" w:cs="宋体"/>
          <w:kern w:val="0"/>
          <w:sz w:val="28"/>
          <w:szCs w:val="28"/>
        </w:rPr>
      </w:pPr>
      <w:r>
        <w:rPr>
          <w:rFonts w:hint="eastAsia" w:ascii="仿宋" w:hAnsi="仿宋" w:eastAsia="仿宋" w:cs="宋体"/>
          <w:kern w:val="0"/>
          <w:sz w:val="28"/>
          <w:szCs w:val="28"/>
        </w:rPr>
        <w:t>学院报送推免资格名单经学校教务处、研究生院审核通过后，由研究生院上报教育部推免服务系统。在此过程中，根据学校要求，辅导员及时通知推免生做好对应工作。</w:t>
      </w:r>
    </w:p>
    <w:p w14:paraId="0D39A148">
      <w:pPr>
        <w:ind w:left="561" w:leftChars="267"/>
        <w:rPr>
          <w:sz w:val="28"/>
          <w:szCs w:val="28"/>
        </w:rPr>
      </w:pPr>
      <w:r>
        <w:rPr>
          <w:rFonts w:hint="eastAsia"/>
          <w:b/>
          <w:sz w:val="28"/>
          <w:szCs w:val="28"/>
        </w:rPr>
        <w:t>六、有关要求</w:t>
      </w:r>
    </w:p>
    <w:p w14:paraId="75CDBFA4">
      <w:pPr>
        <w:ind w:left="141" w:leftChars="67" w:firstLine="420" w:firstLineChars="150"/>
        <w:rPr>
          <w:rFonts w:ascii="仿宋" w:hAnsi="仿宋" w:eastAsia="仿宋" w:cs="宋体"/>
          <w:kern w:val="0"/>
          <w:sz w:val="28"/>
          <w:szCs w:val="28"/>
        </w:rPr>
      </w:pPr>
      <w:r>
        <w:rPr>
          <w:rFonts w:hint="eastAsia" w:ascii="仿宋" w:hAnsi="仿宋" w:eastAsia="仿宋" w:cs="宋体"/>
          <w:kern w:val="0"/>
          <w:sz w:val="28"/>
          <w:szCs w:val="28"/>
        </w:rPr>
        <w:t>1. 推免工作必须保证公平、公正、公开，所有推荐程序、过程要公开透明。如发现申请人弄虚作假或者工作人员有违规行为，将取消其申请人推免资格，并根据有关规定严肃处理、追究有关人员责任。</w:t>
      </w:r>
    </w:p>
    <w:p w14:paraId="094C94AB">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2.已取得资格的推免生应按国家和接收学校的要求做好报名、复试等工作，不得参加全国硕士研究生招生入学考试。凡私自另报名参加考试者，取消其推免资格。</w:t>
      </w:r>
    </w:p>
    <w:p w14:paraId="2E760FA0">
      <w:pPr>
        <w:ind w:firstLine="560" w:firstLineChars="200"/>
        <w:rPr>
          <w:sz w:val="28"/>
          <w:szCs w:val="28"/>
        </w:rPr>
      </w:pPr>
      <w:r>
        <w:rPr>
          <w:rFonts w:hint="eastAsia" w:ascii="仿宋" w:hAnsi="仿宋" w:eastAsia="仿宋" w:cs="宋体"/>
          <w:kern w:val="0"/>
          <w:sz w:val="28"/>
          <w:szCs w:val="28"/>
        </w:rPr>
        <w:t>3.</w:t>
      </w:r>
      <w:r>
        <w:rPr>
          <w:rFonts w:ascii="仿宋" w:hAnsi="仿宋" w:eastAsia="仿宋" w:cs="宋体"/>
          <w:kern w:val="0"/>
          <w:sz w:val="28"/>
          <w:szCs w:val="28"/>
        </w:rPr>
        <w:t>推免工作领导小组依据推荐条件对拟推免生进行资格审查复核，学生的</w:t>
      </w:r>
      <w:r>
        <w:rPr>
          <w:rFonts w:hint="eastAsia" w:ascii="仿宋" w:hAnsi="仿宋" w:eastAsia="仿宋" w:cs="宋体"/>
          <w:kern w:val="0"/>
          <w:sz w:val="28"/>
          <w:szCs w:val="28"/>
        </w:rPr>
        <w:t>特殊学术专长</w:t>
      </w:r>
      <w:r>
        <w:rPr>
          <w:rFonts w:ascii="仿宋" w:hAnsi="仿宋" w:eastAsia="仿宋" w:cs="宋体"/>
          <w:kern w:val="0"/>
          <w:sz w:val="28"/>
          <w:szCs w:val="28"/>
        </w:rPr>
        <w:t>成绩由</w:t>
      </w:r>
      <w:r>
        <w:rPr>
          <w:rFonts w:hint="eastAsia" w:ascii="仿宋" w:hAnsi="仿宋" w:eastAsia="仿宋" w:cs="宋体"/>
          <w:kern w:val="0"/>
          <w:sz w:val="28"/>
          <w:szCs w:val="28"/>
        </w:rPr>
        <w:t>专家审核小组</w:t>
      </w:r>
      <w:r>
        <w:rPr>
          <w:rFonts w:ascii="仿宋" w:hAnsi="仿宋" w:eastAsia="仿宋" w:cs="宋体"/>
          <w:kern w:val="0"/>
          <w:sz w:val="28"/>
          <w:szCs w:val="28"/>
        </w:rPr>
        <w:t>认定。在认定学生的</w:t>
      </w:r>
      <w:r>
        <w:rPr>
          <w:rFonts w:hint="eastAsia" w:ascii="仿宋" w:hAnsi="仿宋" w:eastAsia="仿宋" w:cs="宋体"/>
          <w:kern w:val="0"/>
          <w:sz w:val="28"/>
          <w:szCs w:val="28"/>
        </w:rPr>
        <w:t>特殊学术专长</w:t>
      </w:r>
      <w:r>
        <w:rPr>
          <w:rFonts w:ascii="仿宋" w:hAnsi="仿宋" w:eastAsia="仿宋" w:cs="宋体"/>
          <w:kern w:val="0"/>
          <w:sz w:val="28"/>
          <w:szCs w:val="28"/>
        </w:rPr>
        <w:t>成绩时，需依据红头文件或者证书原件认定。上报的数据信息必须由学生</w:t>
      </w:r>
      <w:r>
        <w:rPr>
          <w:rFonts w:hint="eastAsia" w:ascii="仿宋" w:hAnsi="仿宋" w:eastAsia="仿宋" w:cs="宋体"/>
          <w:kern w:val="0"/>
          <w:sz w:val="28"/>
          <w:szCs w:val="28"/>
        </w:rPr>
        <w:t>本人核对并签字确认 。</w:t>
      </w:r>
    </w:p>
    <w:p w14:paraId="7A1BF166">
      <w:pPr>
        <w:ind w:firstLine="560" w:firstLineChars="200"/>
        <w:jc w:val="right"/>
        <w:rPr>
          <w:sz w:val="28"/>
          <w:szCs w:val="28"/>
        </w:rPr>
      </w:pPr>
    </w:p>
    <w:p w14:paraId="31D16213">
      <w:pPr>
        <w:ind w:firstLine="560" w:firstLineChars="200"/>
        <w:jc w:val="right"/>
        <w:rPr>
          <w:sz w:val="28"/>
          <w:szCs w:val="28"/>
        </w:rPr>
      </w:pPr>
    </w:p>
    <w:p w14:paraId="7B73DCB1">
      <w:pPr>
        <w:ind w:firstLine="560" w:firstLineChars="200"/>
        <w:jc w:val="right"/>
        <w:rPr>
          <w:sz w:val="28"/>
          <w:szCs w:val="28"/>
        </w:rPr>
      </w:pPr>
    </w:p>
    <w:p w14:paraId="03865B2E">
      <w:pPr>
        <w:ind w:firstLine="560" w:firstLineChars="200"/>
        <w:jc w:val="center"/>
        <w:rPr>
          <w:rFonts w:ascii="仿宋" w:hAnsi="仿宋" w:eastAsia="仿宋" w:cs="宋体"/>
          <w:kern w:val="0"/>
          <w:sz w:val="28"/>
          <w:szCs w:val="28"/>
        </w:rPr>
      </w:pPr>
      <w:r>
        <w:rPr>
          <w:rFonts w:hint="eastAsia" w:ascii="仿宋" w:hAnsi="仿宋" w:eastAsia="仿宋" w:cs="宋体"/>
          <w:kern w:val="0"/>
          <w:sz w:val="28"/>
          <w:szCs w:val="28"/>
        </w:rPr>
        <w:t xml:space="preserve">                                       工商管理学院</w:t>
      </w:r>
    </w:p>
    <w:p w14:paraId="6B79DE34">
      <w:pPr>
        <w:ind w:firstLine="560" w:firstLineChars="200"/>
        <w:jc w:val="right"/>
        <w:rPr>
          <w:rFonts w:ascii="仿宋" w:hAnsi="仿宋" w:eastAsia="仿宋" w:cs="宋体"/>
          <w:kern w:val="0"/>
          <w:sz w:val="28"/>
          <w:szCs w:val="28"/>
        </w:rPr>
      </w:pPr>
      <w:r>
        <w:rPr>
          <w:rFonts w:hint="eastAsia" w:ascii="仿宋" w:hAnsi="仿宋" w:eastAsia="仿宋" w:cs="宋体"/>
          <w:kern w:val="0"/>
          <w:sz w:val="28"/>
          <w:szCs w:val="28"/>
        </w:rPr>
        <w:t>202</w:t>
      </w:r>
      <w:r>
        <w:rPr>
          <w:rFonts w:hint="eastAsia" w:ascii="仿宋" w:hAnsi="仿宋" w:eastAsia="仿宋" w:cs="宋体"/>
          <w:kern w:val="0"/>
          <w:sz w:val="28"/>
          <w:szCs w:val="28"/>
          <w:lang w:val="en-US" w:eastAsia="zh-CN"/>
        </w:rPr>
        <w:t>5</w:t>
      </w:r>
      <w:r>
        <w:rPr>
          <w:rFonts w:hint="eastAsia" w:ascii="仿宋" w:hAnsi="仿宋" w:eastAsia="仿宋" w:cs="宋体"/>
          <w:kern w:val="0"/>
          <w:sz w:val="28"/>
          <w:szCs w:val="28"/>
        </w:rPr>
        <w:t>年</w:t>
      </w:r>
      <w:r>
        <w:rPr>
          <w:rFonts w:ascii="仿宋" w:hAnsi="仿宋" w:eastAsia="仿宋" w:cs="宋体"/>
          <w:kern w:val="0"/>
          <w:sz w:val="28"/>
          <w:szCs w:val="28"/>
        </w:rPr>
        <w:t>8</w:t>
      </w:r>
      <w:r>
        <w:rPr>
          <w:rFonts w:hint="eastAsia" w:ascii="仿宋" w:hAnsi="仿宋" w:eastAsia="仿宋" w:cs="宋体"/>
          <w:kern w:val="0"/>
          <w:sz w:val="28"/>
          <w:szCs w:val="28"/>
        </w:rPr>
        <w:t>月</w:t>
      </w:r>
      <w:r>
        <w:rPr>
          <w:rFonts w:ascii="仿宋" w:hAnsi="仿宋" w:eastAsia="仿宋" w:cs="宋体"/>
          <w:kern w:val="0"/>
          <w:sz w:val="28"/>
          <w:szCs w:val="28"/>
        </w:rPr>
        <w:t>30</w:t>
      </w:r>
      <w:r>
        <w:rPr>
          <w:rFonts w:hint="eastAsia" w:ascii="仿宋" w:hAnsi="仿宋" w:eastAsia="仿宋" w:cs="宋体"/>
          <w:kern w:val="0"/>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99B678AB-779C-4106-A718-7877283B2616}"/>
  </w:font>
  <w:font w:name="仿宋">
    <w:panose1 w:val="02010609060101010101"/>
    <w:charset w:val="86"/>
    <w:family w:val="modern"/>
    <w:pitch w:val="default"/>
    <w:sig w:usb0="800002BF" w:usb1="38CF7CFA" w:usb2="00000016" w:usb3="00000000" w:csb0="00040001" w:csb1="00000000"/>
    <w:embedRegular r:id="rId2" w:fontKey="{AD7EBD23-BF9E-4585-A6F4-8AC32F036581}"/>
  </w:font>
  <w:font w:name="仿宋_GB2312">
    <w:panose1 w:val="02010609030101010101"/>
    <w:charset w:val="86"/>
    <w:family w:val="modern"/>
    <w:pitch w:val="default"/>
    <w:sig w:usb0="00000001" w:usb1="080E0000" w:usb2="00000000" w:usb3="00000000" w:csb0="00040000" w:csb1="00000000"/>
    <w:embedRegular r:id="rId3" w:fontKey="{446947C5-4124-485D-B784-4F096769AF2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3C2767"/>
    <w:multiLevelType w:val="multilevel"/>
    <w:tmpl w:val="553C2767"/>
    <w:lvl w:ilvl="0" w:tentative="0">
      <w:start w:val="5"/>
      <w:numFmt w:val="japaneseCounting"/>
      <w:lvlText w:val="%1、"/>
      <w:lvlJc w:val="left"/>
      <w:pPr>
        <w:ind w:left="720" w:hanging="720"/>
      </w:pPr>
      <w:rPr>
        <w:rFonts w:hint="default" w:asciiTheme="minorHAnsi" w:hAnsiTheme="minorHAnsi" w:eastAsiaTheme="minorEastAsia" w:cstheme="minorBidi"/>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VlZTIwMWVkMGIxNTc5MDhkZWUzZTllMDU2MzAyMTEifQ=="/>
  </w:docVars>
  <w:rsids>
    <w:rsidRoot w:val="00B62805"/>
    <w:rsid w:val="00001F51"/>
    <w:rsid w:val="00002EBA"/>
    <w:rsid w:val="00025D2B"/>
    <w:rsid w:val="000447A5"/>
    <w:rsid w:val="000510C4"/>
    <w:rsid w:val="00057497"/>
    <w:rsid w:val="000577BE"/>
    <w:rsid w:val="00061B70"/>
    <w:rsid w:val="00074EEA"/>
    <w:rsid w:val="000A604E"/>
    <w:rsid w:val="000C5C7A"/>
    <w:rsid w:val="000D22C6"/>
    <w:rsid w:val="000D49D5"/>
    <w:rsid w:val="000F07BF"/>
    <w:rsid w:val="000F3D58"/>
    <w:rsid w:val="001320FA"/>
    <w:rsid w:val="001631B0"/>
    <w:rsid w:val="00184A74"/>
    <w:rsid w:val="001C0FCF"/>
    <w:rsid w:val="001F7C38"/>
    <w:rsid w:val="002556EF"/>
    <w:rsid w:val="00270D8D"/>
    <w:rsid w:val="00272ABE"/>
    <w:rsid w:val="002847EA"/>
    <w:rsid w:val="002A4F14"/>
    <w:rsid w:val="00303EB4"/>
    <w:rsid w:val="00323807"/>
    <w:rsid w:val="003353D4"/>
    <w:rsid w:val="00344515"/>
    <w:rsid w:val="003536ED"/>
    <w:rsid w:val="00355A91"/>
    <w:rsid w:val="00363C55"/>
    <w:rsid w:val="003E56B5"/>
    <w:rsid w:val="00400ADF"/>
    <w:rsid w:val="00472D1C"/>
    <w:rsid w:val="00487B38"/>
    <w:rsid w:val="004947E1"/>
    <w:rsid w:val="004A6F21"/>
    <w:rsid w:val="004B5A01"/>
    <w:rsid w:val="004B6B2C"/>
    <w:rsid w:val="004C4C94"/>
    <w:rsid w:val="004D0222"/>
    <w:rsid w:val="004F2A4A"/>
    <w:rsid w:val="005255DE"/>
    <w:rsid w:val="0052721C"/>
    <w:rsid w:val="005455E4"/>
    <w:rsid w:val="0056451C"/>
    <w:rsid w:val="00572A55"/>
    <w:rsid w:val="005A553F"/>
    <w:rsid w:val="005B5EAA"/>
    <w:rsid w:val="005D697E"/>
    <w:rsid w:val="00603CF2"/>
    <w:rsid w:val="0060722B"/>
    <w:rsid w:val="00627EF7"/>
    <w:rsid w:val="00631240"/>
    <w:rsid w:val="00637CE9"/>
    <w:rsid w:val="0065524E"/>
    <w:rsid w:val="006976A5"/>
    <w:rsid w:val="006F0B4D"/>
    <w:rsid w:val="00727A29"/>
    <w:rsid w:val="00745443"/>
    <w:rsid w:val="00794E71"/>
    <w:rsid w:val="00795BC0"/>
    <w:rsid w:val="007A427F"/>
    <w:rsid w:val="007B0998"/>
    <w:rsid w:val="0080400F"/>
    <w:rsid w:val="008123F0"/>
    <w:rsid w:val="0082789F"/>
    <w:rsid w:val="00837A4B"/>
    <w:rsid w:val="008534EB"/>
    <w:rsid w:val="008556C0"/>
    <w:rsid w:val="008766BC"/>
    <w:rsid w:val="008B4A65"/>
    <w:rsid w:val="008C6FFE"/>
    <w:rsid w:val="008D7503"/>
    <w:rsid w:val="009310AC"/>
    <w:rsid w:val="009447D3"/>
    <w:rsid w:val="00955CE0"/>
    <w:rsid w:val="00983997"/>
    <w:rsid w:val="00991E1C"/>
    <w:rsid w:val="00993752"/>
    <w:rsid w:val="009C1EE7"/>
    <w:rsid w:val="009D4FEC"/>
    <w:rsid w:val="00A47170"/>
    <w:rsid w:val="00A54E13"/>
    <w:rsid w:val="00AA61FB"/>
    <w:rsid w:val="00AA6F75"/>
    <w:rsid w:val="00B00031"/>
    <w:rsid w:val="00B25735"/>
    <w:rsid w:val="00B406B7"/>
    <w:rsid w:val="00B51E1A"/>
    <w:rsid w:val="00B60C59"/>
    <w:rsid w:val="00B62805"/>
    <w:rsid w:val="00BB1562"/>
    <w:rsid w:val="00BD57BB"/>
    <w:rsid w:val="00BD6114"/>
    <w:rsid w:val="00C015BA"/>
    <w:rsid w:val="00C11EF8"/>
    <w:rsid w:val="00C176F1"/>
    <w:rsid w:val="00C24E76"/>
    <w:rsid w:val="00C33E96"/>
    <w:rsid w:val="00C36D4F"/>
    <w:rsid w:val="00C722E1"/>
    <w:rsid w:val="00C93838"/>
    <w:rsid w:val="00C96C1D"/>
    <w:rsid w:val="00CA730E"/>
    <w:rsid w:val="00CB401A"/>
    <w:rsid w:val="00CD388B"/>
    <w:rsid w:val="00CD400B"/>
    <w:rsid w:val="00D112AC"/>
    <w:rsid w:val="00D260C1"/>
    <w:rsid w:val="00D326EA"/>
    <w:rsid w:val="00D53F9E"/>
    <w:rsid w:val="00D83225"/>
    <w:rsid w:val="00D870A3"/>
    <w:rsid w:val="00DB7106"/>
    <w:rsid w:val="00DE79A5"/>
    <w:rsid w:val="00E00082"/>
    <w:rsid w:val="00E347D7"/>
    <w:rsid w:val="00E45120"/>
    <w:rsid w:val="00E7756F"/>
    <w:rsid w:val="00E94042"/>
    <w:rsid w:val="00EE2FE7"/>
    <w:rsid w:val="00EE67DB"/>
    <w:rsid w:val="00F01DFD"/>
    <w:rsid w:val="00F05A98"/>
    <w:rsid w:val="00F357F4"/>
    <w:rsid w:val="00F56232"/>
    <w:rsid w:val="00F830CC"/>
    <w:rsid w:val="00FA0785"/>
    <w:rsid w:val="00FB3507"/>
    <w:rsid w:val="00FB4370"/>
    <w:rsid w:val="00FC33A6"/>
    <w:rsid w:val="00FC7695"/>
    <w:rsid w:val="00FD7CFF"/>
    <w:rsid w:val="00FE1FCB"/>
    <w:rsid w:val="014559F1"/>
    <w:rsid w:val="18AD3742"/>
    <w:rsid w:val="19676E3A"/>
    <w:rsid w:val="1A7F2F11"/>
    <w:rsid w:val="1CF03A17"/>
    <w:rsid w:val="365544B2"/>
    <w:rsid w:val="4096423D"/>
    <w:rsid w:val="47643D57"/>
    <w:rsid w:val="4A6E2C61"/>
    <w:rsid w:val="528C4F83"/>
    <w:rsid w:val="54053492"/>
    <w:rsid w:val="54FF4911"/>
    <w:rsid w:val="56D36564"/>
    <w:rsid w:val="708A76F3"/>
    <w:rsid w:val="71C34BEA"/>
    <w:rsid w:val="71F74CAE"/>
    <w:rsid w:val="7EB278E1"/>
    <w:rsid w:val="7F324F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qFormat/>
    <w:uiPriority w:val="0"/>
    <w:rPr>
      <w:color w:val="666666"/>
      <w:u w:val="none"/>
    </w:rPr>
  </w:style>
  <w:style w:type="character" w:customStyle="1" w:styleId="8">
    <w:name w:val="页眉 字符"/>
    <w:basedOn w:val="6"/>
    <w:link w:val="4"/>
    <w:qFormat/>
    <w:uiPriority w:val="99"/>
    <w:rPr>
      <w:sz w:val="18"/>
      <w:szCs w:val="18"/>
    </w:rPr>
  </w:style>
  <w:style w:type="character" w:customStyle="1" w:styleId="9">
    <w:name w:val="页脚 字符"/>
    <w:basedOn w:val="6"/>
    <w:link w:val="3"/>
    <w:qFormat/>
    <w:uiPriority w:val="99"/>
    <w:rPr>
      <w:sz w:val="18"/>
      <w:szCs w:val="18"/>
    </w:rPr>
  </w:style>
  <w:style w:type="character" w:customStyle="1" w:styleId="10">
    <w:name w:val="批注框文本 字符"/>
    <w:basedOn w:val="6"/>
    <w:link w:val="2"/>
    <w:semiHidden/>
    <w:qFormat/>
    <w:uiPriority w:val="99"/>
    <w:rPr>
      <w:kern w:val="2"/>
      <w:sz w:val="18"/>
      <w:szCs w:val="18"/>
    </w:rPr>
  </w:style>
  <w:style w:type="paragraph" w:styleId="1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1994</Words>
  <Characters>2040</Characters>
  <Lines>15</Lines>
  <Paragraphs>4</Paragraphs>
  <TotalTime>16</TotalTime>
  <ScaleCrop>false</ScaleCrop>
  <LinksUpToDate>false</LinksUpToDate>
  <CharactersWithSpaces>2132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2022-09-08T08:41:00Z</dcterms:created>
  <dc:creator>admin</dc:creator>
  <cp:lastModifiedBy>丹</cp:lastModifiedBy>
  <cp:lastPrinted>2025-09-05T09:37:00Z</cp:lastPrinted>
  <dcterms:modified xsi:type="dcterms:W3CDTF">2025-09-05T10:19:18Z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A80485170F0B4A9796DD80B94CA8DADF_13</vt:lpwstr>
  </property>
  <property fmtid="{D5CDD505-2E9C-101B-9397-08002B2CF9AE}" pid="4" name="KSOTemplateDocerSaveRecord">
    <vt:lpwstr>eyJoZGlkIjoiODNmNzBjOWVlNTgyMTlhMmQ2YTRjYmE5OThhMWZlYmIiLCJ1c2VySWQiOiIxMTY0ODQxMzQ0In0=</vt:lpwstr>
  </property>
</Properties>
</file>