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80AF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line="11" w:lineRule="atLeast"/>
        <w:ind w:left="0" w:firstLine="0"/>
        <w:jc w:val="center"/>
        <w:rPr>
          <w:rFonts w:ascii="微软雅黑" w:hAnsi="微软雅黑" w:eastAsia="微软雅黑" w:cs="微软雅黑"/>
          <w:b/>
          <w:bCs/>
          <w:i w:val="0"/>
          <w:iCs w:val="0"/>
          <w:caps w:val="0"/>
          <w:color w:val="333333"/>
          <w:spacing w:val="0"/>
          <w:sz w:val="21"/>
          <w:szCs w:val="21"/>
        </w:rPr>
      </w:pPr>
      <w:bookmarkStart w:id="0" w:name="_GoBack"/>
      <w:r>
        <w:rPr>
          <w:rFonts w:hint="eastAsia" w:ascii="微软雅黑" w:hAnsi="微软雅黑" w:eastAsia="微软雅黑" w:cs="微软雅黑"/>
          <w:b/>
          <w:bCs/>
          <w:i w:val="0"/>
          <w:iCs w:val="0"/>
          <w:caps w:val="0"/>
          <w:color w:val="333333"/>
          <w:spacing w:val="0"/>
          <w:kern w:val="0"/>
          <w:sz w:val="21"/>
          <w:szCs w:val="21"/>
          <w:bdr w:val="none" w:color="auto" w:sz="0" w:space="0"/>
          <w:shd w:val="clear" w:fill="FFFFFF"/>
          <w:lang w:val="en-US" w:eastAsia="zh-CN" w:bidi="ar"/>
        </w:rPr>
        <w:t>北京大学区域与国别研究院2026年推荐免试研究生复试安排及复试名单</w:t>
      </w:r>
    </w:p>
    <w:bookmarkEnd w:id="0"/>
    <w:p w14:paraId="3493F71F">
      <w:pPr>
        <w:keepNext w:val="0"/>
        <w:keepLines w:val="0"/>
        <w:widowControl/>
        <w:suppressLineNumbers w:val="0"/>
        <w:pBdr>
          <w:top w:val="none" w:color="auto" w:sz="0" w:space="0"/>
          <w:left w:val="none" w:color="auto" w:sz="0" w:space="0"/>
          <w:bottom w:val="none" w:color="auto" w:sz="0" w:space="0"/>
          <w:right w:val="none" w:color="auto" w:sz="0" w:space="0"/>
        </w:pBdr>
        <w:shd w:val="clear" w:fill="FFFFFF"/>
        <w:ind w:left="0" w:firstLine="0"/>
        <w:jc w:val="center"/>
        <w:rPr>
          <w:rFonts w:hint="eastAsia" w:ascii="微软雅黑" w:hAnsi="微软雅黑" w:eastAsia="微软雅黑" w:cs="微软雅黑"/>
          <w:i w:val="0"/>
          <w:iCs w:val="0"/>
          <w:caps w:val="0"/>
          <w:color w:val="787878"/>
          <w:spacing w:val="0"/>
          <w:sz w:val="21"/>
          <w:szCs w:val="21"/>
        </w:rPr>
      </w:pPr>
      <w:r>
        <w:rPr>
          <w:rFonts w:hint="eastAsia" w:ascii="微软雅黑" w:hAnsi="微软雅黑" w:eastAsia="微软雅黑" w:cs="微软雅黑"/>
          <w:i w:val="0"/>
          <w:iCs w:val="0"/>
          <w:caps w:val="0"/>
          <w:color w:val="787878"/>
          <w:spacing w:val="0"/>
          <w:kern w:val="0"/>
          <w:sz w:val="21"/>
          <w:szCs w:val="21"/>
          <w:bdr w:val="none" w:color="auto" w:sz="0" w:space="0"/>
          <w:shd w:val="clear" w:fill="FFFFFF"/>
          <w:lang w:val="en-US" w:eastAsia="zh-CN" w:bidi="ar"/>
        </w:rPr>
        <w:t>发布时间：2025-09-15 点击：588</w:t>
      </w:r>
    </w:p>
    <w:p w14:paraId="4C8FE32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8" w:lineRule="atLeast"/>
        <w:ind w:left="0" w:right="0" w:firstLine="420"/>
        <w:jc w:val="both"/>
        <w:rPr>
          <w:rFonts w:ascii="微软雅黑" w:hAnsi="微软雅黑" w:eastAsia="微软雅黑" w:cs="微软雅黑"/>
          <w:b w:val="0"/>
          <w:bCs w:val="0"/>
          <w:color w:val="333333"/>
          <w:sz w:val="21"/>
          <w:szCs w:val="21"/>
        </w:rPr>
      </w:pPr>
      <w:r>
        <w:rPr>
          <w:rStyle w:val="5"/>
          <w:rFonts w:hint="eastAsia" w:ascii="微软雅黑" w:hAnsi="微软雅黑" w:eastAsia="微软雅黑" w:cs="微软雅黑"/>
          <w:i w:val="0"/>
          <w:iCs w:val="0"/>
          <w:caps w:val="0"/>
          <w:color w:val="333333"/>
          <w:spacing w:val="0"/>
          <w:sz w:val="21"/>
          <w:szCs w:val="21"/>
          <w:bdr w:val="none" w:color="auto" w:sz="0" w:space="0"/>
          <w:shd w:val="clear" w:fill="FFFFFF"/>
        </w:rPr>
        <w:t>一、复试安排</w:t>
      </w:r>
    </w:p>
    <w:p w14:paraId="016B59A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8" w:lineRule="atLeast"/>
        <w:ind w:left="0" w:right="0" w:firstLine="420"/>
        <w:jc w:val="both"/>
        <w:rPr>
          <w:rFonts w:hint="eastAsia" w:ascii="微软雅黑" w:hAnsi="微软雅黑" w:eastAsia="微软雅黑" w:cs="微软雅黑"/>
          <w:b w:val="0"/>
          <w:bCs w:val="0"/>
          <w:color w:val="333333"/>
          <w:sz w:val="21"/>
          <w:szCs w:val="21"/>
        </w:rPr>
      </w:pPr>
      <w:r>
        <w:rPr>
          <w:rStyle w:val="5"/>
          <w:rFonts w:hint="eastAsia" w:ascii="微软雅黑" w:hAnsi="微软雅黑" w:eastAsia="微软雅黑" w:cs="微软雅黑"/>
          <w:i w:val="0"/>
          <w:iCs w:val="0"/>
          <w:caps w:val="0"/>
          <w:color w:val="333333"/>
          <w:spacing w:val="0"/>
          <w:sz w:val="21"/>
          <w:szCs w:val="21"/>
          <w:bdr w:val="none" w:color="auto" w:sz="0" w:space="0"/>
          <w:shd w:val="clear" w:fill="FFFFFF"/>
        </w:rPr>
        <w:t>1. 复试形式</w:t>
      </w:r>
    </w:p>
    <w:p w14:paraId="7EDC8B0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8" w:lineRule="atLeast"/>
        <w:ind w:left="0" w:right="0" w:firstLine="210"/>
        <w:jc w:val="both"/>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i w:val="0"/>
          <w:iCs w:val="0"/>
          <w:caps w:val="0"/>
          <w:color w:val="000000"/>
          <w:spacing w:val="0"/>
          <w:sz w:val="21"/>
          <w:szCs w:val="21"/>
          <w:bdr w:val="none" w:color="auto" w:sz="0" w:space="0"/>
          <w:shd w:val="clear" w:fill="FFFFFF"/>
        </w:rPr>
        <w:t>复试主要考察申请人的学科背景知识、专业素质、外语水平、思维能力、创新能力等。</w:t>
      </w:r>
    </w:p>
    <w:p w14:paraId="24DBAAB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8" w:lineRule="atLeast"/>
        <w:ind w:left="0" w:right="0" w:firstLine="210"/>
        <w:jc w:val="both"/>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i w:val="0"/>
          <w:iCs w:val="0"/>
          <w:caps w:val="0"/>
          <w:color w:val="333333"/>
          <w:spacing w:val="0"/>
          <w:sz w:val="21"/>
          <w:szCs w:val="21"/>
          <w:bdr w:val="none" w:color="auto" w:sz="0" w:space="0"/>
          <w:shd w:val="clear" w:fill="FFFFFF"/>
        </w:rPr>
        <w:t>复试形式为线下面试</w:t>
      </w:r>
      <w:r>
        <w:rPr>
          <w:rFonts w:hint="eastAsia" w:ascii="微软雅黑" w:hAnsi="微软雅黑" w:eastAsia="微软雅黑" w:cs="微软雅黑"/>
          <w:b w:val="0"/>
          <w:bCs w:val="0"/>
          <w:i w:val="0"/>
          <w:iCs w:val="0"/>
          <w:caps w:val="0"/>
          <w:color w:val="000000"/>
          <w:spacing w:val="0"/>
          <w:sz w:val="21"/>
          <w:szCs w:val="21"/>
          <w:bdr w:val="none" w:color="auto" w:sz="0" w:space="0"/>
          <w:shd w:val="clear" w:fill="FFFFFF"/>
        </w:rPr>
        <w:t>，每位考生的面试时间为30分钟。</w:t>
      </w:r>
      <w:r>
        <w:rPr>
          <w:rFonts w:hint="eastAsia" w:ascii="微软雅黑" w:hAnsi="微软雅黑" w:eastAsia="微软雅黑" w:cs="微软雅黑"/>
          <w:b w:val="0"/>
          <w:bCs w:val="0"/>
          <w:i w:val="0"/>
          <w:iCs w:val="0"/>
          <w:caps w:val="0"/>
          <w:color w:val="333333"/>
          <w:spacing w:val="0"/>
          <w:sz w:val="21"/>
          <w:szCs w:val="21"/>
          <w:bdr w:val="none" w:color="auto" w:sz="0" w:space="0"/>
          <w:shd w:val="clear" w:fill="FFFFFF"/>
        </w:rPr>
        <w:t>考生的复试成绩为面试成绩，面试满分100分，60分及格，面试成绩不及格者不予录取。</w:t>
      </w:r>
    </w:p>
    <w:p w14:paraId="54E56F3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8" w:lineRule="atLeast"/>
        <w:ind w:left="0" w:right="0" w:firstLine="210"/>
        <w:jc w:val="both"/>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i w:val="0"/>
          <w:iCs w:val="0"/>
          <w:caps w:val="0"/>
          <w:color w:val="333333"/>
          <w:spacing w:val="0"/>
          <w:sz w:val="21"/>
          <w:szCs w:val="21"/>
          <w:bdr w:val="none" w:color="auto" w:sz="0" w:space="0"/>
          <w:shd w:val="clear" w:fill="FFFFFF"/>
        </w:rPr>
        <w:t>复试结束后，区域与国别研究院将按考生复试成绩名次提交建议拟初取名单，经前沿交叉学科研究院推免工作小组审定后上报研究生院招生办公室审批。</w:t>
      </w:r>
    </w:p>
    <w:p w14:paraId="2636360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8" w:lineRule="atLeast"/>
        <w:ind w:left="0" w:right="0" w:firstLine="420"/>
        <w:jc w:val="both"/>
        <w:rPr>
          <w:rFonts w:hint="eastAsia" w:ascii="微软雅黑" w:hAnsi="微软雅黑" w:eastAsia="微软雅黑" w:cs="微软雅黑"/>
          <w:b w:val="0"/>
          <w:bCs w:val="0"/>
          <w:color w:val="333333"/>
          <w:sz w:val="21"/>
          <w:szCs w:val="21"/>
        </w:rPr>
      </w:pPr>
      <w:r>
        <w:rPr>
          <w:rStyle w:val="5"/>
          <w:rFonts w:hint="eastAsia" w:ascii="微软雅黑" w:hAnsi="微软雅黑" w:eastAsia="微软雅黑" w:cs="微软雅黑"/>
          <w:i w:val="0"/>
          <w:iCs w:val="0"/>
          <w:caps w:val="0"/>
          <w:color w:val="333333"/>
          <w:spacing w:val="0"/>
          <w:sz w:val="21"/>
          <w:szCs w:val="21"/>
          <w:bdr w:val="none" w:color="auto" w:sz="0" w:space="0"/>
          <w:shd w:val="clear" w:fill="FFFFFF"/>
        </w:rPr>
        <w:t>2. 复试时间地点</w:t>
      </w:r>
    </w:p>
    <w:p w14:paraId="08FDE97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8" w:lineRule="atLeast"/>
        <w:ind w:left="0" w:right="0" w:firstLine="210"/>
        <w:jc w:val="both"/>
        <w:rPr>
          <w:rFonts w:hint="eastAsia" w:ascii="微软雅黑" w:hAnsi="微软雅黑" w:eastAsia="微软雅黑" w:cs="微软雅黑"/>
          <w:b w:val="0"/>
          <w:bCs w:val="0"/>
          <w:color w:val="333333"/>
          <w:sz w:val="21"/>
          <w:szCs w:val="21"/>
        </w:rPr>
      </w:pPr>
      <w:r>
        <w:rPr>
          <w:rStyle w:val="5"/>
          <w:rFonts w:hint="eastAsia" w:ascii="微软雅黑" w:hAnsi="微软雅黑" w:eastAsia="微软雅黑" w:cs="微软雅黑"/>
          <w:i w:val="0"/>
          <w:iCs w:val="0"/>
          <w:caps w:val="0"/>
          <w:color w:val="000000"/>
          <w:spacing w:val="0"/>
          <w:sz w:val="21"/>
          <w:szCs w:val="21"/>
          <w:bdr w:val="none" w:color="auto" w:sz="0" w:space="0"/>
          <w:shd w:val="clear" w:fill="FFFFFF"/>
        </w:rPr>
        <w:t>复试专业：区域国别学（区域与国别研究院）</w:t>
      </w:r>
    </w:p>
    <w:tbl>
      <w:tblPr>
        <w:tblW w:w="7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1326"/>
        <w:gridCol w:w="3061"/>
        <w:gridCol w:w="3413"/>
      </w:tblGrid>
      <w:tr w14:paraId="1AB30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96" w:hRule="atLeast"/>
        </w:trPr>
        <w:tc>
          <w:tcPr>
            <w:tcW w:w="705" w:type="dxa"/>
            <w:shd w:val="clear" w:color="auto" w:fill="FFFFFF"/>
            <w:tcMar>
              <w:left w:w="53" w:type="dxa"/>
              <w:right w:w="53" w:type="dxa"/>
            </w:tcMar>
            <w:vAlign w:val="center"/>
          </w:tcPr>
          <w:p w14:paraId="16F76175">
            <w:pPr>
              <w:keepNext w:val="0"/>
              <w:keepLines w:val="0"/>
              <w:widowControl/>
              <w:suppressLineNumbers w:val="0"/>
              <w:spacing w:before="0" w:beforeAutospacing="0" w:after="0" w:afterAutospacing="0" w:line="12" w:lineRule="atLeast"/>
              <w:ind w:left="0" w:right="0" w:firstLine="420"/>
              <w:jc w:val="left"/>
              <w:textAlignment w:val="center"/>
              <w:rPr>
                <w:rFonts w:hint="eastAsia" w:ascii="微软雅黑" w:hAnsi="微软雅黑" w:eastAsia="微软雅黑" w:cs="微软雅黑"/>
                <w:color w:val="333333"/>
                <w:sz w:val="21"/>
                <w:szCs w:val="21"/>
              </w:rPr>
            </w:pPr>
          </w:p>
        </w:tc>
        <w:tc>
          <w:tcPr>
            <w:tcW w:w="1628" w:type="dxa"/>
            <w:shd w:val="clear" w:color="auto" w:fill="FFFFFF"/>
            <w:tcMar>
              <w:left w:w="53" w:type="dxa"/>
              <w:right w:w="53" w:type="dxa"/>
            </w:tcMar>
            <w:vAlign w:val="center"/>
          </w:tcPr>
          <w:p w14:paraId="0FD209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8" w:lineRule="atLeast"/>
              <w:ind w:left="0" w:right="0" w:firstLine="0"/>
              <w:jc w:val="center"/>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color w:val="333333"/>
                <w:sz w:val="21"/>
                <w:szCs w:val="21"/>
                <w:bdr w:val="none" w:color="auto" w:sz="0" w:space="0"/>
              </w:rPr>
              <w:t>时间</w:t>
            </w:r>
          </w:p>
        </w:tc>
        <w:tc>
          <w:tcPr>
            <w:tcW w:w="1815" w:type="dxa"/>
            <w:shd w:val="clear" w:color="auto" w:fill="FFFFFF"/>
            <w:tcMar>
              <w:left w:w="53" w:type="dxa"/>
              <w:right w:w="53" w:type="dxa"/>
            </w:tcMar>
            <w:vAlign w:val="center"/>
          </w:tcPr>
          <w:p w14:paraId="1CC83C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8" w:lineRule="atLeast"/>
              <w:ind w:left="0" w:right="0" w:firstLine="0"/>
              <w:jc w:val="center"/>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color w:val="333333"/>
                <w:sz w:val="21"/>
                <w:szCs w:val="21"/>
                <w:bdr w:val="none" w:color="auto" w:sz="0" w:space="0"/>
              </w:rPr>
              <w:t>地点</w:t>
            </w:r>
          </w:p>
        </w:tc>
      </w:tr>
      <w:tr w14:paraId="651D0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6" w:hRule="atLeast"/>
        </w:trPr>
        <w:tc>
          <w:tcPr>
            <w:tcW w:w="705" w:type="dxa"/>
            <w:shd w:val="clear" w:color="auto" w:fill="FFFFFF"/>
            <w:tcMar>
              <w:left w:w="53" w:type="dxa"/>
              <w:right w:w="53" w:type="dxa"/>
            </w:tcMar>
            <w:vAlign w:val="center"/>
          </w:tcPr>
          <w:p w14:paraId="494D34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8" w:lineRule="atLeast"/>
              <w:ind w:left="0" w:right="0" w:firstLine="0"/>
              <w:jc w:val="center"/>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color w:val="333333"/>
                <w:sz w:val="21"/>
                <w:szCs w:val="21"/>
                <w:bdr w:val="none" w:color="auto" w:sz="0" w:space="0"/>
              </w:rPr>
              <w:t>线下面试</w:t>
            </w:r>
          </w:p>
        </w:tc>
        <w:tc>
          <w:tcPr>
            <w:tcW w:w="1628" w:type="dxa"/>
            <w:shd w:val="clear" w:color="auto" w:fill="FFFFFF"/>
            <w:tcMar>
              <w:left w:w="53" w:type="dxa"/>
              <w:right w:w="53" w:type="dxa"/>
            </w:tcMar>
            <w:vAlign w:val="center"/>
          </w:tcPr>
          <w:p w14:paraId="46B73A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8" w:lineRule="atLeast"/>
              <w:ind w:left="0" w:right="0" w:firstLine="0"/>
              <w:jc w:val="center"/>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color w:val="333333"/>
                <w:sz w:val="21"/>
                <w:szCs w:val="21"/>
                <w:bdr w:val="none" w:color="auto" w:sz="0" w:space="0"/>
              </w:rPr>
              <w:t>9月16日15:15开始</w:t>
            </w:r>
          </w:p>
        </w:tc>
        <w:tc>
          <w:tcPr>
            <w:tcW w:w="1815" w:type="dxa"/>
            <w:shd w:val="clear" w:color="auto" w:fill="FFFFFF"/>
            <w:tcMar>
              <w:left w:w="53" w:type="dxa"/>
              <w:right w:w="53" w:type="dxa"/>
            </w:tcMar>
            <w:vAlign w:val="center"/>
          </w:tcPr>
          <w:p w14:paraId="3880D0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8" w:lineRule="atLeast"/>
              <w:ind w:left="0" w:right="0" w:firstLine="0"/>
              <w:jc w:val="center"/>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color w:val="333333"/>
                <w:sz w:val="21"/>
                <w:szCs w:val="21"/>
                <w:bdr w:val="none" w:color="auto" w:sz="0" w:space="0"/>
              </w:rPr>
              <w:t>燕南园66号院</w:t>
            </w:r>
          </w:p>
        </w:tc>
      </w:tr>
    </w:tbl>
    <w:p w14:paraId="72D8B68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8" w:lineRule="atLeast"/>
        <w:ind w:left="0" w:right="0" w:firstLine="420"/>
        <w:jc w:val="both"/>
        <w:rPr>
          <w:rFonts w:hint="eastAsia" w:ascii="微软雅黑" w:hAnsi="微软雅黑" w:eastAsia="微软雅黑" w:cs="微软雅黑"/>
          <w:b w:val="0"/>
          <w:bCs w:val="0"/>
          <w:color w:val="333333"/>
          <w:sz w:val="21"/>
          <w:szCs w:val="21"/>
        </w:rPr>
      </w:pPr>
      <w:r>
        <w:rPr>
          <w:rStyle w:val="5"/>
          <w:rFonts w:hint="eastAsia" w:ascii="微软雅黑" w:hAnsi="微软雅黑" w:eastAsia="微软雅黑" w:cs="微软雅黑"/>
          <w:i w:val="0"/>
          <w:iCs w:val="0"/>
          <w:caps w:val="0"/>
          <w:color w:val="333333"/>
          <w:spacing w:val="0"/>
          <w:sz w:val="21"/>
          <w:szCs w:val="21"/>
          <w:bdr w:val="none" w:color="auto" w:sz="0" w:space="0"/>
          <w:shd w:val="clear" w:fill="FFFFFF"/>
        </w:rPr>
        <w:t>二、复试名单</w:t>
      </w:r>
    </w:p>
    <w:p w14:paraId="6D5A673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8" w:lineRule="atLeast"/>
        <w:ind w:left="0" w:right="0" w:firstLine="210"/>
        <w:jc w:val="both"/>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i w:val="0"/>
          <w:iCs w:val="0"/>
          <w:caps w:val="0"/>
          <w:color w:val="333333"/>
          <w:spacing w:val="0"/>
          <w:sz w:val="21"/>
          <w:szCs w:val="21"/>
          <w:bdr w:val="none" w:color="auto" w:sz="0" w:space="0"/>
          <w:shd w:val="clear" w:fill="FFFFFF"/>
        </w:rPr>
        <w:t>区域与国别研究院2026年推荐免试研究生复试名单如下：</w:t>
      </w:r>
    </w:p>
    <w:tbl>
      <w:tblPr>
        <w:tblW w:w="7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2544"/>
        <w:gridCol w:w="1494"/>
        <w:gridCol w:w="2735"/>
        <w:gridCol w:w="1027"/>
      </w:tblGrid>
      <w:tr w14:paraId="3565D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035" w:type="dxa"/>
            <w:shd w:val="clear" w:color="auto" w:fill="FFFFFF"/>
            <w:tcMar>
              <w:left w:w="53" w:type="dxa"/>
              <w:right w:w="53" w:type="dxa"/>
            </w:tcMar>
            <w:vAlign w:val="center"/>
          </w:tcPr>
          <w:p w14:paraId="7439535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8" w:lineRule="atLeast"/>
              <w:ind w:left="0" w:right="0" w:firstLine="0"/>
              <w:jc w:val="center"/>
              <w:rPr>
                <w:rFonts w:hint="eastAsia" w:ascii="微软雅黑" w:hAnsi="微软雅黑" w:eastAsia="微软雅黑" w:cs="微软雅黑"/>
                <w:b w:val="0"/>
                <w:bCs w:val="0"/>
                <w:color w:val="333333"/>
                <w:sz w:val="21"/>
                <w:szCs w:val="21"/>
              </w:rPr>
            </w:pPr>
            <w:r>
              <w:rPr>
                <w:rStyle w:val="5"/>
                <w:rFonts w:hint="eastAsia" w:ascii="微软雅黑" w:hAnsi="微软雅黑" w:eastAsia="微软雅黑" w:cs="微软雅黑"/>
                <w:color w:val="333333"/>
                <w:sz w:val="21"/>
                <w:szCs w:val="21"/>
                <w:bdr w:val="none" w:color="auto" w:sz="0" w:space="0"/>
              </w:rPr>
              <w:t>申请编号</w:t>
            </w:r>
          </w:p>
        </w:tc>
        <w:tc>
          <w:tcPr>
            <w:tcW w:w="885" w:type="dxa"/>
            <w:shd w:val="clear" w:color="auto" w:fill="FFFFFF"/>
            <w:tcMar>
              <w:left w:w="53" w:type="dxa"/>
              <w:right w:w="53" w:type="dxa"/>
            </w:tcMar>
            <w:vAlign w:val="center"/>
          </w:tcPr>
          <w:p w14:paraId="5B084C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8" w:lineRule="atLeast"/>
              <w:ind w:left="0" w:right="0" w:firstLine="0"/>
              <w:jc w:val="center"/>
              <w:rPr>
                <w:rFonts w:hint="eastAsia" w:ascii="微软雅黑" w:hAnsi="微软雅黑" w:eastAsia="微软雅黑" w:cs="微软雅黑"/>
                <w:b w:val="0"/>
                <w:bCs w:val="0"/>
                <w:color w:val="333333"/>
                <w:sz w:val="21"/>
                <w:szCs w:val="21"/>
              </w:rPr>
            </w:pPr>
            <w:r>
              <w:rPr>
                <w:rStyle w:val="5"/>
                <w:rFonts w:hint="eastAsia" w:ascii="微软雅黑" w:hAnsi="微软雅黑" w:eastAsia="微软雅黑" w:cs="微软雅黑"/>
                <w:color w:val="333333"/>
                <w:sz w:val="21"/>
                <w:szCs w:val="21"/>
                <w:bdr w:val="none" w:color="auto" w:sz="0" w:space="0"/>
              </w:rPr>
              <w:t>姓名</w:t>
            </w:r>
          </w:p>
        </w:tc>
        <w:tc>
          <w:tcPr>
            <w:tcW w:w="1620" w:type="dxa"/>
            <w:shd w:val="clear" w:color="auto" w:fill="FFFFFF"/>
            <w:tcMar>
              <w:left w:w="53" w:type="dxa"/>
              <w:right w:w="53" w:type="dxa"/>
            </w:tcMar>
            <w:vAlign w:val="center"/>
          </w:tcPr>
          <w:p w14:paraId="3CC9BD4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8" w:lineRule="atLeast"/>
              <w:ind w:left="0" w:right="0" w:firstLine="0"/>
              <w:jc w:val="center"/>
              <w:rPr>
                <w:rFonts w:hint="eastAsia" w:ascii="微软雅黑" w:hAnsi="微软雅黑" w:eastAsia="微软雅黑" w:cs="微软雅黑"/>
                <w:b w:val="0"/>
                <w:bCs w:val="0"/>
                <w:color w:val="333333"/>
                <w:sz w:val="21"/>
                <w:szCs w:val="21"/>
              </w:rPr>
            </w:pPr>
            <w:r>
              <w:rPr>
                <w:rStyle w:val="5"/>
                <w:rFonts w:hint="eastAsia" w:ascii="微软雅黑" w:hAnsi="微软雅黑" w:eastAsia="微软雅黑" w:cs="微软雅黑"/>
                <w:color w:val="333333"/>
                <w:sz w:val="21"/>
                <w:szCs w:val="21"/>
                <w:bdr w:val="none" w:color="auto" w:sz="0" w:space="0"/>
              </w:rPr>
              <w:t>专业</w:t>
            </w:r>
          </w:p>
        </w:tc>
        <w:tc>
          <w:tcPr>
            <w:tcW w:w="608" w:type="dxa"/>
            <w:shd w:val="clear" w:color="auto" w:fill="FFFFFF"/>
            <w:tcMar>
              <w:left w:w="53" w:type="dxa"/>
              <w:right w:w="53" w:type="dxa"/>
            </w:tcMar>
            <w:vAlign w:val="center"/>
          </w:tcPr>
          <w:p w14:paraId="1396EF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8" w:lineRule="atLeast"/>
              <w:ind w:left="0" w:right="0" w:firstLine="0"/>
              <w:jc w:val="center"/>
              <w:rPr>
                <w:rFonts w:hint="eastAsia" w:ascii="微软雅黑" w:hAnsi="微软雅黑" w:eastAsia="微软雅黑" w:cs="微软雅黑"/>
                <w:b w:val="0"/>
                <w:bCs w:val="0"/>
                <w:color w:val="333333"/>
                <w:sz w:val="21"/>
                <w:szCs w:val="21"/>
              </w:rPr>
            </w:pPr>
            <w:r>
              <w:rPr>
                <w:rStyle w:val="5"/>
                <w:rFonts w:hint="eastAsia" w:ascii="微软雅黑" w:hAnsi="微软雅黑" w:eastAsia="微软雅黑" w:cs="微软雅黑"/>
                <w:color w:val="333333"/>
                <w:sz w:val="21"/>
                <w:szCs w:val="21"/>
                <w:bdr w:val="none" w:color="auto" w:sz="0" w:space="0"/>
              </w:rPr>
              <w:t>面试顺序</w:t>
            </w:r>
          </w:p>
        </w:tc>
      </w:tr>
      <w:tr w14:paraId="730ED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035" w:type="dxa"/>
            <w:shd w:val="clear" w:color="auto" w:fill="FFFFFF"/>
            <w:tcMar>
              <w:left w:w="53" w:type="dxa"/>
              <w:right w:w="53" w:type="dxa"/>
            </w:tcMar>
            <w:vAlign w:val="center"/>
          </w:tcPr>
          <w:p w14:paraId="47D81E7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center"/>
              <w:textAlignment w:val="center"/>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color w:val="000000"/>
                <w:sz w:val="21"/>
                <w:szCs w:val="21"/>
                <w:bdr w:val="none" w:color="auto" w:sz="0" w:space="0"/>
              </w:rPr>
              <w:t>SQ202507701</w:t>
            </w:r>
          </w:p>
        </w:tc>
        <w:tc>
          <w:tcPr>
            <w:tcW w:w="885" w:type="dxa"/>
            <w:shd w:val="clear" w:color="auto" w:fill="FFFFFF"/>
            <w:tcMar>
              <w:left w:w="53" w:type="dxa"/>
              <w:right w:w="53" w:type="dxa"/>
            </w:tcMar>
            <w:vAlign w:val="center"/>
          </w:tcPr>
          <w:p w14:paraId="4B851F0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center"/>
              <w:textAlignment w:val="center"/>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color w:val="000000"/>
                <w:sz w:val="21"/>
                <w:szCs w:val="21"/>
                <w:bdr w:val="none" w:color="auto" w:sz="0" w:space="0"/>
              </w:rPr>
              <w:t>孙艺恒</w:t>
            </w:r>
          </w:p>
        </w:tc>
        <w:tc>
          <w:tcPr>
            <w:tcW w:w="1620" w:type="dxa"/>
            <w:shd w:val="clear" w:color="auto" w:fill="FFFFFF"/>
            <w:tcMar>
              <w:left w:w="53" w:type="dxa"/>
              <w:right w:w="53" w:type="dxa"/>
            </w:tcMar>
            <w:vAlign w:val="center"/>
          </w:tcPr>
          <w:p w14:paraId="68B4A60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8" w:lineRule="atLeast"/>
              <w:ind w:left="0" w:right="0" w:firstLine="0"/>
              <w:jc w:val="center"/>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color w:val="333333"/>
                <w:sz w:val="21"/>
                <w:szCs w:val="21"/>
                <w:bdr w:val="none" w:color="auto" w:sz="0" w:space="0"/>
              </w:rPr>
              <w:t>区域国别学</w:t>
            </w:r>
          </w:p>
        </w:tc>
        <w:tc>
          <w:tcPr>
            <w:tcW w:w="608" w:type="dxa"/>
            <w:shd w:val="clear" w:color="auto" w:fill="FFFFFF"/>
            <w:tcMar>
              <w:left w:w="53" w:type="dxa"/>
              <w:right w:w="53" w:type="dxa"/>
            </w:tcMar>
            <w:vAlign w:val="center"/>
          </w:tcPr>
          <w:p w14:paraId="157BCF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8" w:lineRule="atLeast"/>
              <w:ind w:left="0" w:right="0" w:firstLine="0"/>
              <w:jc w:val="center"/>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color w:val="333333"/>
                <w:sz w:val="21"/>
                <w:szCs w:val="21"/>
                <w:bdr w:val="none" w:color="auto" w:sz="0" w:space="0"/>
              </w:rPr>
              <w:t>1</w:t>
            </w:r>
          </w:p>
        </w:tc>
      </w:tr>
      <w:tr w14:paraId="6FA6C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035" w:type="dxa"/>
            <w:shd w:val="clear" w:color="auto" w:fill="FFFFFF"/>
            <w:tcMar>
              <w:left w:w="53" w:type="dxa"/>
              <w:right w:w="53" w:type="dxa"/>
            </w:tcMar>
            <w:vAlign w:val="center"/>
          </w:tcPr>
          <w:p w14:paraId="7A669D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center"/>
              <w:textAlignment w:val="center"/>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color w:val="000000"/>
                <w:sz w:val="21"/>
                <w:szCs w:val="21"/>
                <w:bdr w:val="none" w:color="auto" w:sz="0" w:space="0"/>
              </w:rPr>
              <w:t>SQ202527067</w:t>
            </w:r>
          </w:p>
        </w:tc>
        <w:tc>
          <w:tcPr>
            <w:tcW w:w="885" w:type="dxa"/>
            <w:shd w:val="clear" w:color="auto" w:fill="FFFFFF"/>
            <w:tcMar>
              <w:left w:w="53" w:type="dxa"/>
              <w:right w:w="53" w:type="dxa"/>
            </w:tcMar>
            <w:vAlign w:val="center"/>
          </w:tcPr>
          <w:p w14:paraId="2CCA13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center"/>
              <w:textAlignment w:val="center"/>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color w:val="000000"/>
                <w:sz w:val="21"/>
                <w:szCs w:val="21"/>
                <w:bdr w:val="none" w:color="auto" w:sz="0" w:space="0"/>
              </w:rPr>
              <w:t>沈欣懿</w:t>
            </w:r>
          </w:p>
        </w:tc>
        <w:tc>
          <w:tcPr>
            <w:tcW w:w="1620" w:type="dxa"/>
            <w:shd w:val="clear" w:color="auto" w:fill="FFFFFF"/>
            <w:tcMar>
              <w:left w:w="53" w:type="dxa"/>
              <w:right w:w="53" w:type="dxa"/>
            </w:tcMar>
            <w:vAlign w:val="center"/>
          </w:tcPr>
          <w:p w14:paraId="7C5DD2D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8" w:lineRule="atLeast"/>
              <w:ind w:left="0" w:right="0" w:firstLine="0"/>
              <w:jc w:val="center"/>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color w:val="333333"/>
                <w:sz w:val="21"/>
                <w:szCs w:val="21"/>
                <w:bdr w:val="none" w:color="auto" w:sz="0" w:space="0"/>
              </w:rPr>
              <w:t>区域国别学</w:t>
            </w:r>
          </w:p>
        </w:tc>
        <w:tc>
          <w:tcPr>
            <w:tcW w:w="608" w:type="dxa"/>
            <w:shd w:val="clear" w:color="auto" w:fill="FFFFFF"/>
            <w:tcMar>
              <w:left w:w="53" w:type="dxa"/>
              <w:right w:w="53" w:type="dxa"/>
            </w:tcMar>
            <w:vAlign w:val="center"/>
          </w:tcPr>
          <w:p w14:paraId="64A696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8" w:lineRule="atLeast"/>
              <w:ind w:left="0" w:right="0" w:firstLine="0"/>
              <w:jc w:val="center"/>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color w:val="333333"/>
                <w:sz w:val="21"/>
                <w:szCs w:val="21"/>
                <w:bdr w:val="none" w:color="auto" w:sz="0" w:space="0"/>
              </w:rPr>
              <w:t>2</w:t>
            </w:r>
          </w:p>
        </w:tc>
      </w:tr>
      <w:tr w14:paraId="43D4A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035" w:type="dxa"/>
            <w:shd w:val="clear" w:color="auto" w:fill="FFFFFF"/>
            <w:tcMar>
              <w:left w:w="53" w:type="dxa"/>
              <w:right w:w="53" w:type="dxa"/>
            </w:tcMar>
            <w:vAlign w:val="center"/>
          </w:tcPr>
          <w:p w14:paraId="3D85880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center"/>
              <w:textAlignment w:val="center"/>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color w:val="000000"/>
                <w:sz w:val="21"/>
                <w:szCs w:val="21"/>
                <w:bdr w:val="none" w:color="auto" w:sz="0" w:space="0"/>
              </w:rPr>
              <w:t>SQ202529891</w:t>
            </w:r>
          </w:p>
        </w:tc>
        <w:tc>
          <w:tcPr>
            <w:tcW w:w="885" w:type="dxa"/>
            <w:shd w:val="clear" w:color="auto" w:fill="FFFFFF"/>
            <w:tcMar>
              <w:left w:w="53" w:type="dxa"/>
              <w:right w:w="53" w:type="dxa"/>
            </w:tcMar>
            <w:vAlign w:val="center"/>
          </w:tcPr>
          <w:p w14:paraId="2A80D97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center"/>
              <w:textAlignment w:val="center"/>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color w:val="000000"/>
                <w:sz w:val="21"/>
                <w:szCs w:val="21"/>
                <w:bdr w:val="none" w:color="auto" w:sz="0" w:space="0"/>
              </w:rPr>
              <w:t>曹佳宁</w:t>
            </w:r>
          </w:p>
        </w:tc>
        <w:tc>
          <w:tcPr>
            <w:tcW w:w="1620" w:type="dxa"/>
            <w:shd w:val="clear" w:color="auto" w:fill="FFFFFF"/>
            <w:tcMar>
              <w:left w:w="53" w:type="dxa"/>
              <w:right w:w="53" w:type="dxa"/>
            </w:tcMar>
            <w:vAlign w:val="center"/>
          </w:tcPr>
          <w:p w14:paraId="4BE92F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8" w:lineRule="atLeast"/>
              <w:ind w:left="0" w:right="0" w:firstLine="0"/>
              <w:jc w:val="center"/>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color w:val="333333"/>
                <w:sz w:val="21"/>
                <w:szCs w:val="21"/>
                <w:bdr w:val="none" w:color="auto" w:sz="0" w:space="0"/>
              </w:rPr>
              <w:t>区域国别学</w:t>
            </w:r>
          </w:p>
        </w:tc>
        <w:tc>
          <w:tcPr>
            <w:tcW w:w="608" w:type="dxa"/>
            <w:shd w:val="clear" w:color="auto" w:fill="FFFFFF"/>
            <w:tcMar>
              <w:left w:w="53" w:type="dxa"/>
              <w:right w:w="53" w:type="dxa"/>
            </w:tcMar>
            <w:vAlign w:val="center"/>
          </w:tcPr>
          <w:p w14:paraId="1EB99E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8" w:lineRule="atLeast"/>
              <w:ind w:left="0" w:right="0" w:firstLine="0"/>
              <w:jc w:val="center"/>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color w:val="333333"/>
                <w:sz w:val="21"/>
                <w:szCs w:val="21"/>
                <w:bdr w:val="none" w:color="auto" w:sz="0" w:space="0"/>
              </w:rPr>
              <w:t>3</w:t>
            </w:r>
          </w:p>
        </w:tc>
      </w:tr>
      <w:tr w14:paraId="2FF6C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035" w:type="dxa"/>
            <w:shd w:val="clear" w:color="auto" w:fill="FFFFFF"/>
            <w:tcMar>
              <w:left w:w="53" w:type="dxa"/>
              <w:right w:w="53" w:type="dxa"/>
            </w:tcMar>
            <w:vAlign w:val="center"/>
          </w:tcPr>
          <w:p w14:paraId="23B366E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center"/>
              <w:textAlignment w:val="center"/>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color w:val="000000"/>
                <w:sz w:val="21"/>
                <w:szCs w:val="21"/>
                <w:bdr w:val="none" w:color="auto" w:sz="0" w:space="0"/>
              </w:rPr>
              <w:t>SQ202526670</w:t>
            </w:r>
          </w:p>
        </w:tc>
        <w:tc>
          <w:tcPr>
            <w:tcW w:w="885" w:type="dxa"/>
            <w:shd w:val="clear" w:color="auto" w:fill="FFFFFF"/>
            <w:tcMar>
              <w:left w:w="53" w:type="dxa"/>
              <w:right w:w="53" w:type="dxa"/>
            </w:tcMar>
            <w:vAlign w:val="center"/>
          </w:tcPr>
          <w:p w14:paraId="5E9E8D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center"/>
              <w:textAlignment w:val="center"/>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color w:val="000000"/>
                <w:sz w:val="21"/>
                <w:szCs w:val="21"/>
                <w:bdr w:val="none" w:color="auto" w:sz="0" w:space="0"/>
              </w:rPr>
              <w:t>蒋飒茹</w:t>
            </w:r>
          </w:p>
        </w:tc>
        <w:tc>
          <w:tcPr>
            <w:tcW w:w="1620" w:type="dxa"/>
            <w:shd w:val="clear" w:color="auto" w:fill="FFFFFF"/>
            <w:tcMar>
              <w:left w:w="53" w:type="dxa"/>
              <w:right w:w="53" w:type="dxa"/>
            </w:tcMar>
            <w:vAlign w:val="center"/>
          </w:tcPr>
          <w:p w14:paraId="799F09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8" w:lineRule="atLeast"/>
              <w:ind w:left="0" w:right="0" w:firstLine="0"/>
              <w:jc w:val="center"/>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color w:val="333333"/>
                <w:sz w:val="21"/>
                <w:szCs w:val="21"/>
                <w:bdr w:val="none" w:color="auto" w:sz="0" w:space="0"/>
              </w:rPr>
              <w:t>区域国别学</w:t>
            </w:r>
          </w:p>
        </w:tc>
        <w:tc>
          <w:tcPr>
            <w:tcW w:w="608" w:type="dxa"/>
            <w:shd w:val="clear" w:color="auto" w:fill="FFFFFF"/>
            <w:tcMar>
              <w:left w:w="53" w:type="dxa"/>
              <w:right w:w="53" w:type="dxa"/>
            </w:tcMar>
            <w:vAlign w:val="center"/>
          </w:tcPr>
          <w:p w14:paraId="0B0A00C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8" w:lineRule="atLeast"/>
              <w:ind w:left="0" w:right="0" w:firstLine="0"/>
              <w:jc w:val="center"/>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color w:val="333333"/>
                <w:sz w:val="21"/>
                <w:szCs w:val="21"/>
                <w:bdr w:val="none" w:color="auto" w:sz="0" w:space="0"/>
              </w:rPr>
              <w:t>4</w:t>
            </w:r>
          </w:p>
        </w:tc>
      </w:tr>
      <w:tr w14:paraId="53B42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035" w:type="dxa"/>
            <w:shd w:val="clear" w:color="auto" w:fill="FFFFFF"/>
            <w:tcMar>
              <w:left w:w="53" w:type="dxa"/>
              <w:right w:w="53" w:type="dxa"/>
            </w:tcMar>
            <w:vAlign w:val="center"/>
          </w:tcPr>
          <w:p w14:paraId="77E50F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center"/>
              <w:textAlignment w:val="center"/>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color w:val="000000"/>
                <w:sz w:val="21"/>
                <w:szCs w:val="21"/>
                <w:bdr w:val="none" w:color="auto" w:sz="0" w:space="0"/>
              </w:rPr>
              <w:t>SQ202519374</w:t>
            </w:r>
          </w:p>
        </w:tc>
        <w:tc>
          <w:tcPr>
            <w:tcW w:w="885" w:type="dxa"/>
            <w:shd w:val="clear" w:color="auto" w:fill="FFFFFF"/>
            <w:tcMar>
              <w:left w:w="53" w:type="dxa"/>
              <w:right w:w="53" w:type="dxa"/>
            </w:tcMar>
            <w:vAlign w:val="center"/>
          </w:tcPr>
          <w:p w14:paraId="06BB0A5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center"/>
              <w:textAlignment w:val="center"/>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color w:val="000000"/>
                <w:sz w:val="21"/>
                <w:szCs w:val="21"/>
                <w:bdr w:val="none" w:color="auto" w:sz="0" w:space="0"/>
              </w:rPr>
              <w:t>欧阳雅非</w:t>
            </w:r>
          </w:p>
        </w:tc>
        <w:tc>
          <w:tcPr>
            <w:tcW w:w="1620" w:type="dxa"/>
            <w:shd w:val="clear" w:color="auto" w:fill="FFFFFF"/>
            <w:tcMar>
              <w:left w:w="53" w:type="dxa"/>
              <w:right w:w="53" w:type="dxa"/>
            </w:tcMar>
            <w:vAlign w:val="center"/>
          </w:tcPr>
          <w:p w14:paraId="69AA3D2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8" w:lineRule="atLeast"/>
              <w:ind w:left="0" w:right="0" w:firstLine="0"/>
              <w:jc w:val="center"/>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color w:val="333333"/>
                <w:sz w:val="21"/>
                <w:szCs w:val="21"/>
                <w:bdr w:val="none" w:color="auto" w:sz="0" w:space="0"/>
              </w:rPr>
              <w:t>区域国别学</w:t>
            </w:r>
          </w:p>
        </w:tc>
        <w:tc>
          <w:tcPr>
            <w:tcW w:w="608" w:type="dxa"/>
            <w:shd w:val="clear" w:color="auto" w:fill="FFFFFF"/>
            <w:tcMar>
              <w:left w:w="53" w:type="dxa"/>
              <w:right w:w="53" w:type="dxa"/>
            </w:tcMar>
            <w:vAlign w:val="center"/>
          </w:tcPr>
          <w:p w14:paraId="7E9D1C2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8" w:lineRule="atLeast"/>
              <w:ind w:left="0" w:right="0" w:firstLine="0"/>
              <w:jc w:val="center"/>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color w:val="333333"/>
                <w:sz w:val="21"/>
                <w:szCs w:val="21"/>
                <w:bdr w:val="none" w:color="auto" w:sz="0" w:space="0"/>
              </w:rPr>
              <w:t>5</w:t>
            </w:r>
          </w:p>
        </w:tc>
      </w:tr>
      <w:tr w14:paraId="23175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035" w:type="dxa"/>
            <w:shd w:val="clear" w:color="auto" w:fill="FFFFFF"/>
            <w:tcMar>
              <w:left w:w="53" w:type="dxa"/>
              <w:right w:w="53" w:type="dxa"/>
            </w:tcMar>
            <w:vAlign w:val="center"/>
          </w:tcPr>
          <w:p w14:paraId="6DE643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center"/>
              <w:textAlignment w:val="center"/>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color w:val="000000"/>
                <w:sz w:val="21"/>
                <w:szCs w:val="21"/>
                <w:bdr w:val="none" w:color="auto" w:sz="0" w:space="0"/>
              </w:rPr>
              <w:t>SQ202506927</w:t>
            </w:r>
          </w:p>
        </w:tc>
        <w:tc>
          <w:tcPr>
            <w:tcW w:w="885" w:type="dxa"/>
            <w:shd w:val="clear" w:color="auto" w:fill="FFFFFF"/>
            <w:tcMar>
              <w:left w:w="53" w:type="dxa"/>
              <w:right w:w="53" w:type="dxa"/>
            </w:tcMar>
            <w:vAlign w:val="center"/>
          </w:tcPr>
          <w:p w14:paraId="6B29E8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center"/>
              <w:textAlignment w:val="center"/>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color w:val="000000"/>
                <w:sz w:val="21"/>
                <w:szCs w:val="21"/>
                <w:bdr w:val="none" w:color="auto" w:sz="0" w:space="0"/>
              </w:rPr>
              <w:t>俞悦怡</w:t>
            </w:r>
          </w:p>
        </w:tc>
        <w:tc>
          <w:tcPr>
            <w:tcW w:w="1620" w:type="dxa"/>
            <w:shd w:val="clear" w:color="auto" w:fill="FFFFFF"/>
            <w:tcMar>
              <w:left w:w="53" w:type="dxa"/>
              <w:right w:w="53" w:type="dxa"/>
            </w:tcMar>
            <w:vAlign w:val="center"/>
          </w:tcPr>
          <w:p w14:paraId="2FDC90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8" w:lineRule="atLeast"/>
              <w:ind w:left="0" w:right="0" w:firstLine="0"/>
              <w:jc w:val="center"/>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color w:val="333333"/>
                <w:sz w:val="21"/>
                <w:szCs w:val="21"/>
                <w:bdr w:val="none" w:color="auto" w:sz="0" w:space="0"/>
              </w:rPr>
              <w:t>区域国别学</w:t>
            </w:r>
          </w:p>
        </w:tc>
        <w:tc>
          <w:tcPr>
            <w:tcW w:w="608" w:type="dxa"/>
            <w:shd w:val="clear" w:color="auto" w:fill="FFFFFF"/>
            <w:tcMar>
              <w:left w:w="53" w:type="dxa"/>
              <w:right w:w="53" w:type="dxa"/>
            </w:tcMar>
            <w:vAlign w:val="center"/>
          </w:tcPr>
          <w:p w14:paraId="44D07F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58" w:lineRule="atLeast"/>
              <w:ind w:left="0" w:right="0" w:firstLine="0"/>
              <w:jc w:val="center"/>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color w:val="333333"/>
                <w:sz w:val="21"/>
                <w:szCs w:val="21"/>
                <w:bdr w:val="none" w:color="auto" w:sz="0" w:space="0"/>
              </w:rPr>
              <w:t>6</w:t>
            </w:r>
          </w:p>
        </w:tc>
      </w:tr>
    </w:tbl>
    <w:p w14:paraId="54FDA07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8" w:lineRule="atLeast"/>
        <w:ind w:left="0" w:right="0" w:firstLine="420"/>
        <w:jc w:val="both"/>
        <w:rPr>
          <w:rFonts w:hint="eastAsia" w:ascii="微软雅黑" w:hAnsi="微软雅黑" w:eastAsia="微软雅黑" w:cs="微软雅黑"/>
          <w:b w:val="0"/>
          <w:bCs w:val="0"/>
          <w:color w:val="333333"/>
          <w:sz w:val="21"/>
          <w:szCs w:val="21"/>
        </w:rPr>
      </w:pPr>
      <w:r>
        <w:rPr>
          <w:rStyle w:val="5"/>
          <w:rFonts w:hint="eastAsia" w:ascii="微软雅黑" w:hAnsi="微软雅黑" w:eastAsia="微软雅黑" w:cs="微软雅黑"/>
          <w:i w:val="0"/>
          <w:iCs w:val="0"/>
          <w:caps w:val="0"/>
          <w:color w:val="333333"/>
          <w:spacing w:val="0"/>
          <w:sz w:val="21"/>
          <w:szCs w:val="21"/>
          <w:bdr w:val="none" w:color="auto" w:sz="0" w:space="0"/>
          <w:shd w:val="clear" w:fill="FFFFFF"/>
        </w:rPr>
        <w:t>三、注意事项</w:t>
      </w:r>
    </w:p>
    <w:p w14:paraId="1809494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8" w:lineRule="atLeast"/>
        <w:ind w:left="0" w:right="0" w:firstLine="210"/>
        <w:jc w:val="both"/>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i w:val="0"/>
          <w:iCs w:val="0"/>
          <w:caps w:val="0"/>
          <w:color w:val="333333"/>
          <w:spacing w:val="0"/>
          <w:sz w:val="21"/>
          <w:szCs w:val="21"/>
          <w:bdr w:val="none" w:color="auto" w:sz="0" w:space="0"/>
          <w:shd w:val="clear" w:fill="FFFFFF"/>
        </w:rPr>
        <w:t>1.</w:t>
      </w:r>
      <w:r>
        <w:rPr>
          <w:rFonts w:hint="default" w:ascii="Times New Roman" w:hAnsi="Times New Roman" w:eastAsia="微软雅黑" w:cs="Times New Roman"/>
          <w:b w:val="0"/>
          <w:bCs w:val="0"/>
          <w:i w:val="0"/>
          <w:iCs w:val="0"/>
          <w:caps w:val="0"/>
          <w:color w:val="333333"/>
          <w:spacing w:val="0"/>
          <w:sz w:val="21"/>
          <w:szCs w:val="21"/>
          <w:bdr w:val="none" w:color="auto" w:sz="0" w:space="0"/>
          <w:shd w:val="clear" w:fill="FFFFFF"/>
        </w:rPr>
        <w:t>     </w:t>
      </w:r>
      <w:r>
        <w:rPr>
          <w:rFonts w:hint="eastAsia" w:ascii="微软雅黑" w:hAnsi="微软雅黑" w:eastAsia="微软雅黑" w:cs="微软雅黑"/>
          <w:b w:val="0"/>
          <w:bCs w:val="0"/>
          <w:i w:val="0"/>
          <w:iCs w:val="0"/>
          <w:caps w:val="0"/>
          <w:color w:val="333333"/>
          <w:spacing w:val="0"/>
          <w:sz w:val="21"/>
          <w:szCs w:val="21"/>
          <w:bdr w:val="none" w:color="auto" w:sz="0" w:space="0"/>
          <w:shd w:val="clear" w:fill="FFFFFF"/>
        </w:rPr>
        <w:t>进入复试名单的同学请于</w:t>
      </w:r>
      <w:r>
        <w:rPr>
          <w:rStyle w:val="5"/>
          <w:rFonts w:hint="eastAsia" w:ascii="微软雅黑" w:hAnsi="微软雅黑" w:eastAsia="微软雅黑" w:cs="微软雅黑"/>
          <w:i w:val="0"/>
          <w:iCs w:val="0"/>
          <w:caps w:val="0"/>
          <w:color w:val="333333"/>
          <w:spacing w:val="0"/>
          <w:sz w:val="21"/>
          <w:szCs w:val="21"/>
          <w:bdr w:val="none" w:color="auto" w:sz="0" w:space="0"/>
          <w:shd w:val="clear" w:fill="FFFFFF"/>
        </w:rPr>
        <w:t>9月15日</w:t>
      </w:r>
      <w:r>
        <w:rPr>
          <w:rStyle w:val="5"/>
          <w:rFonts w:hint="eastAsia" w:ascii="微软雅黑" w:hAnsi="微软雅黑" w:eastAsia="微软雅黑" w:cs="微软雅黑"/>
          <w:i w:val="0"/>
          <w:iCs w:val="0"/>
          <w:caps w:val="0"/>
          <w:color w:val="000000"/>
          <w:spacing w:val="0"/>
          <w:sz w:val="21"/>
          <w:szCs w:val="21"/>
          <w:bdr w:val="none" w:color="auto" w:sz="0" w:space="0"/>
          <w:shd w:val="clear" w:fill="FFFFFF"/>
        </w:rPr>
        <w:t>（星期一）下午4：00</w:t>
      </w:r>
      <w:r>
        <w:rPr>
          <w:rStyle w:val="5"/>
          <w:rFonts w:hint="eastAsia" w:ascii="微软雅黑" w:hAnsi="微软雅黑" w:eastAsia="微软雅黑" w:cs="微软雅黑"/>
          <w:i w:val="0"/>
          <w:iCs w:val="0"/>
          <w:caps w:val="0"/>
          <w:color w:val="333333"/>
          <w:spacing w:val="0"/>
          <w:sz w:val="21"/>
          <w:szCs w:val="21"/>
          <w:bdr w:val="none" w:color="auto" w:sz="0" w:space="0"/>
          <w:shd w:val="clear" w:fill="FFFFFF"/>
        </w:rPr>
        <w:t>前</w:t>
      </w:r>
      <w:r>
        <w:rPr>
          <w:rFonts w:hint="eastAsia" w:ascii="微软雅黑" w:hAnsi="微软雅黑" w:eastAsia="微软雅黑" w:cs="微软雅黑"/>
          <w:b w:val="0"/>
          <w:bCs w:val="0"/>
          <w:i w:val="0"/>
          <w:iCs w:val="0"/>
          <w:caps w:val="0"/>
          <w:color w:val="333333"/>
          <w:spacing w:val="0"/>
          <w:sz w:val="21"/>
          <w:szCs w:val="21"/>
          <w:bdr w:val="none" w:color="auto" w:sz="0" w:space="0"/>
          <w:shd w:val="clear" w:fill="FFFFFF"/>
        </w:rPr>
        <w:t>发邮件至邮箱caojiayin@pku.edu.cn进行确认。邮件主题格式为：</w:t>
      </w:r>
      <w:r>
        <w:rPr>
          <w:rStyle w:val="5"/>
          <w:rFonts w:hint="eastAsia" w:ascii="微软雅黑" w:hAnsi="微软雅黑" w:eastAsia="微软雅黑" w:cs="微软雅黑"/>
          <w:i w:val="0"/>
          <w:iCs w:val="0"/>
          <w:caps w:val="0"/>
          <w:color w:val="333333"/>
          <w:spacing w:val="0"/>
          <w:sz w:val="21"/>
          <w:szCs w:val="21"/>
          <w:bdr w:val="none" w:color="auto" w:sz="0" w:space="0"/>
          <w:shd w:val="clear" w:fill="FFFFFF"/>
        </w:rPr>
        <w:t>申请编号+姓名+申请专业+参加复试</w:t>
      </w:r>
      <w:r>
        <w:rPr>
          <w:rFonts w:hint="eastAsia" w:ascii="微软雅黑" w:hAnsi="微软雅黑" w:eastAsia="微软雅黑" w:cs="微软雅黑"/>
          <w:b w:val="0"/>
          <w:bCs w:val="0"/>
          <w:i w:val="0"/>
          <w:iCs w:val="0"/>
          <w:caps w:val="0"/>
          <w:color w:val="333333"/>
          <w:spacing w:val="0"/>
          <w:sz w:val="21"/>
          <w:szCs w:val="21"/>
          <w:bdr w:val="none" w:color="auto" w:sz="0" w:space="0"/>
          <w:shd w:val="clear" w:fill="FFFFFF"/>
        </w:rPr>
        <w:t> 或 </w:t>
      </w:r>
      <w:r>
        <w:rPr>
          <w:rStyle w:val="5"/>
          <w:rFonts w:hint="eastAsia" w:ascii="微软雅黑" w:hAnsi="微软雅黑" w:eastAsia="微软雅黑" w:cs="微软雅黑"/>
          <w:i w:val="0"/>
          <w:iCs w:val="0"/>
          <w:caps w:val="0"/>
          <w:color w:val="333333"/>
          <w:spacing w:val="0"/>
          <w:sz w:val="21"/>
          <w:szCs w:val="21"/>
          <w:bdr w:val="none" w:color="auto" w:sz="0" w:space="0"/>
          <w:shd w:val="clear" w:fill="FFFFFF"/>
        </w:rPr>
        <w:t>放弃复试</w:t>
      </w:r>
      <w:r>
        <w:rPr>
          <w:rFonts w:hint="eastAsia" w:ascii="微软雅黑" w:hAnsi="微软雅黑" w:eastAsia="微软雅黑" w:cs="微软雅黑"/>
          <w:b w:val="0"/>
          <w:bCs w:val="0"/>
          <w:i w:val="0"/>
          <w:iCs w:val="0"/>
          <w:caps w:val="0"/>
          <w:color w:val="333333"/>
          <w:spacing w:val="0"/>
          <w:sz w:val="21"/>
          <w:szCs w:val="21"/>
          <w:bdr w:val="none" w:color="auto" w:sz="0" w:space="0"/>
          <w:shd w:val="clear" w:fill="FFFFFF"/>
        </w:rPr>
        <w:t>。</w:t>
      </w:r>
    </w:p>
    <w:p w14:paraId="045C6BD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8" w:lineRule="atLeast"/>
        <w:ind w:left="0" w:right="0" w:firstLine="210"/>
        <w:jc w:val="both"/>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i w:val="0"/>
          <w:iCs w:val="0"/>
          <w:caps w:val="0"/>
          <w:color w:val="000000"/>
          <w:spacing w:val="0"/>
          <w:sz w:val="21"/>
          <w:szCs w:val="21"/>
          <w:bdr w:val="none" w:color="auto" w:sz="0" w:space="0"/>
          <w:shd w:val="clear" w:fill="FFFFFF"/>
        </w:rPr>
        <w:t>2.</w:t>
      </w:r>
      <w:r>
        <w:rPr>
          <w:rFonts w:hint="default" w:ascii="Times New Roman" w:hAnsi="Times New Roman" w:eastAsia="微软雅黑" w:cs="Times New Roman"/>
          <w:b w:val="0"/>
          <w:bCs w:val="0"/>
          <w:i w:val="0"/>
          <w:iCs w:val="0"/>
          <w:caps w:val="0"/>
          <w:color w:val="000000"/>
          <w:spacing w:val="0"/>
          <w:sz w:val="21"/>
          <w:szCs w:val="21"/>
          <w:bdr w:val="none" w:color="auto" w:sz="0" w:space="0"/>
          <w:shd w:val="clear" w:fill="FFFFFF"/>
        </w:rPr>
        <w:t>     </w:t>
      </w:r>
      <w:r>
        <w:rPr>
          <w:rFonts w:hint="eastAsia" w:ascii="微软雅黑" w:hAnsi="微软雅黑" w:eastAsia="微软雅黑" w:cs="微软雅黑"/>
          <w:b w:val="0"/>
          <w:bCs w:val="0"/>
          <w:i w:val="0"/>
          <w:iCs w:val="0"/>
          <w:caps w:val="0"/>
          <w:color w:val="000000"/>
          <w:spacing w:val="0"/>
          <w:sz w:val="21"/>
          <w:szCs w:val="21"/>
          <w:bdr w:val="none" w:color="auto" w:sz="0" w:space="0"/>
          <w:shd w:val="clear" w:fill="FFFFFF"/>
        </w:rPr>
        <w:t>请在面试时提前15分钟到达考场外候考，并务必携带学生证原件、身份证原件供查验。考务老师查验有效身份证件通过后，方能按顺序入场面试。未能按时参加复试者，视为自动放弃复试资格，相关后果由考生本人承担。</w:t>
      </w:r>
    </w:p>
    <w:p w14:paraId="7F1CDA5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8" w:lineRule="atLeast"/>
        <w:ind w:left="0" w:right="0" w:firstLine="210"/>
        <w:jc w:val="both"/>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i w:val="0"/>
          <w:iCs w:val="0"/>
          <w:caps w:val="0"/>
          <w:color w:val="000000"/>
          <w:spacing w:val="0"/>
          <w:sz w:val="21"/>
          <w:szCs w:val="21"/>
          <w:bdr w:val="none" w:color="auto" w:sz="0" w:space="0"/>
          <w:shd w:val="clear" w:fill="FFFFFF"/>
        </w:rPr>
        <w:t>3.</w:t>
      </w:r>
      <w:r>
        <w:rPr>
          <w:rFonts w:hint="default" w:ascii="Times New Roman" w:hAnsi="Times New Roman" w:eastAsia="微软雅黑" w:cs="Times New Roman"/>
          <w:b w:val="0"/>
          <w:bCs w:val="0"/>
          <w:i w:val="0"/>
          <w:iCs w:val="0"/>
          <w:caps w:val="0"/>
          <w:color w:val="000000"/>
          <w:spacing w:val="0"/>
          <w:sz w:val="21"/>
          <w:szCs w:val="21"/>
          <w:bdr w:val="none" w:color="auto" w:sz="0" w:space="0"/>
          <w:shd w:val="clear" w:fill="FFFFFF"/>
        </w:rPr>
        <w:t>     </w:t>
      </w:r>
      <w:r>
        <w:rPr>
          <w:rFonts w:hint="eastAsia" w:ascii="微软雅黑" w:hAnsi="微软雅黑" w:eastAsia="微软雅黑" w:cs="微软雅黑"/>
          <w:b w:val="0"/>
          <w:bCs w:val="0"/>
          <w:i w:val="0"/>
          <w:iCs w:val="0"/>
          <w:caps w:val="0"/>
          <w:color w:val="000000"/>
          <w:spacing w:val="0"/>
          <w:sz w:val="21"/>
          <w:szCs w:val="21"/>
          <w:bdr w:val="none" w:color="auto" w:sz="0" w:space="0"/>
          <w:shd w:val="clear" w:fill="FFFFFF"/>
        </w:rPr>
        <w:t>请考生在候考时提交亲笔签名的纸质版《诚信复试承诺书》（见附件1）。考生须自觉遵守承诺书内容，不得对外透露或传播复试试题内容等有关情况，确保材料真实，诚信应试。</w:t>
      </w:r>
    </w:p>
    <w:p w14:paraId="2A40756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8" w:lineRule="atLeast"/>
        <w:ind w:left="0" w:right="0" w:firstLine="210"/>
        <w:jc w:val="both"/>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i w:val="0"/>
          <w:iCs w:val="0"/>
          <w:caps w:val="0"/>
          <w:color w:val="000000"/>
          <w:spacing w:val="0"/>
          <w:sz w:val="21"/>
          <w:szCs w:val="21"/>
          <w:bdr w:val="none" w:color="auto" w:sz="0" w:space="0"/>
          <w:shd w:val="clear" w:fill="FFFFFF"/>
        </w:rPr>
        <w:t>4.</w:t>
      </w:r>
      <w:r>
        <w:rPr>
          <w:rFonts w:hint="default" w:ascii="Times New Roman" w:hAnsi="Times New Roman" w:eastAsia="微软雅黑" w:cs="Times New Roman"/>
          <w:b w:val="0"/>
          <w:bCs w:val="0"/>
          <w:i w:val="0"/>
          <w:iCs w:val="0"/>
          <w:caps w:val="0"/>
          <w:color w:val="000000"/>
          <w:spacing w:val="0"/>
          <w:sz w:val="21"/>
          <w:szCs w:val="21"/>
          <w:bdr w:val="none" w:color="auto" w:sz="0" w:space="0"/>
          <w:shd w:val="clear" w:fill="FFFFFF"/>
        </w:rPr>
        <w:t>     </w:t>
      </w:r>
      <w:r>
        <w:rPr>
          <w:rFonts w:hint="eastAsia" w:ascii="微软雅黑" w:hAnsi="微软雅黑" w:eastAsia="微软雅黑" w:cs="微软雅黑"/>
          <w:b w:val="0"/>
          <w:bCs w:val="0"/>
          <w:i w:val="0"/>
          <w:iCs w:val="0"/>
          <w:caps w:val="0"/>
          <w:color w:val="000000"/>
          <w:spacing w:val="0"/>
          <w:sz w:val="21"/>
          <w:szCs w:val="21"/>
          <w:bdr w:val="none" w:color="auto" w:sz="0" w:space="0"/>
          <w:shd w:val="clear" w:fill="FFFFFF"/>
        </w:rPr>
        <w:t>考生应对提交的全部报考材料的真实性和准确性负责。一经发现并查实考生提交的信息不真实或不准确，将取消该考生的复试资格，如已取得入学资格或学籍，将按《国家教育考试违规处理办法》取消入学资格或学籍。</w:t>
      </w:r>
    </w:p>
    <w:p w14:paraId="0A6914E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8" w:lineRule="atLeast"/>
        <w:ind w:left="0" w:right="0" w:firstLine="210"/>
        <w:jc w:val="both"/>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i w:val="0"/>
          <w:iCs w:val="0"/>
          <w:caps w:val="0"/>
          <w:color w:val="000000"/>
          <w:spacing w:val="0"/>
          <w:sz w:val="21"/>
          <w:szCs w:val="21"/>
          <w:bdr w:val="none" w:color="auto" w:sz="0" w:space="0"/>
          <w:shd w:val="clear" w:fill="FFFFFF"/>
        </w:rPr>
        <w:t>5.</w:t>
      </w:r>
      <w:r>
        <w:rPr>
          <w:rFonts w:hint="default" w:ascii="Times New Roman" w:hAnsi="Times New Roman" w:eastAsia="微软雅黑" w:cs="Times New Roman"/>
          <w:b w:val="0"/>
          <w:bCs w:val="0"/>
          <w:i w:val="0"/>
          <w:iCs w:val="0"/>
          <w:caps w:val="0"/>
          <w:color w:val="000000"/>
          <w:spacing w:val="0"/>
          <w:sz w:val="21"/>
          <w:szCs w:val="21"/>
          <w:bdr w:val="none" w:color="auto" w:sz="0" w:space="0"/>
          <w:shd w:val="clear" w:fill="FFFFFF"/>
        </w:rPr>
        <w:t>     </w:t>
      </w:r>
      <w:r>
        <w:rPr>
          <w:rFonts w:hint="eastAsia" w:ascii="微软雅黑" w:hAnsi="微软雅黑" w:eastAsia="微软雅黑" w:cs="微软雅黑"/>
          <w:b w:val="0"/>
          <w:bCs w:val="0"/>
          <w:i w:val="0"/>
          <w:iCs w:val="0"/>
          <w:caps w:val="0"/>
          <w:color w:val="000000"/>
          <w:spacing w:val="0"/>
          <w:sz w:val="21"/>
          <w:szCs w:val="21"/>
          <w:bdr w:val="none" w:color="auto" w:sz="0" w:space="0"/>
          <w:shd w:val="clear" w:fill="FFFFFF"/>
        </w:rPr>
        <w:t>拟录取名单将在推荐免试研究生录取工作结束后在前沿交叉学科研究院官网（http://www.aais.pku.edu.cn/）、区域与国别研究院官网(https://ias.pku.edu.cn/)进行公示，敬请关注。</w:t>
      </w:r>
    </w:p>
    <w:p w14:paraId="3519D4A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8" w:lineRule="atLeast"/>
        <w:ind w:left="0" w:right="0" w:firstLine="210"/>
        <w:jc w:val="both"/>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i w:val="0"/>
          <w:iCs w:val="0"/>
          <w:caps w:val="0"/>
          <w:color w:val="333333"/>
          <w:spacing w:val="0"/>
          <w:sz w:val="21"/>
          <w:szCs w:val="21"/>
          <w:bdr w:val="none" w:color="auto" w:sz="0" w:space="0"/>
          <w:shd w:val="clear" w:fill="FFFFFF"/>
        </w:rPr>
        <w:t>6.</w:t>
      </w:r>
      <w:r>
        <w:rPr>
          <w:rFonts w:hint="default" w:ascii="Times New Roman" w:hAnsi="Times New Roman" w:eastAsia="微软雅黑" w:cs="Times New Roman"/>
          <w:b w:val="0"/>
          <w:bCs w:val="0"/>
          <w:i w:val="0"/>
          <w:iCs w:val="0"/>
          <w:caps w:val="0"/>
          <w:color w:val="333333"/>
          <w:spacing w:val="0"/>
          <w:sz w:val="21"/>
          <w:szCs w:val="21"/>
          <w:bdr w:val="none" w:color="auto" w:sz="0" w:space="0"/>
          <w:shd w:val="clear" w:fill="FFFFFF"/>
        </w:rPr>
        <w:t>     </w:t>
      </w:r>
      <w:r>
        <w:rPr>
          <w:rFonts w:hint="eastAsia" w:ascii="微软雅黑" w:hAnsi="微软雅黑" w:eastAsia="微软雅黑" w:cs="微软雅黑"/>
          <w:b w:val="0"/>
          <w:bCs w:val="0"/>
          <w:i w:val="0"/>
          <w:iCs w:val="0"/>
          <w:caps w:val="0"/>
          <w:color w:val="333333"/>
          <w:spacing w:val="0"/>
          <w:sz w:val="21"/>
          <w:szCs w:val="21"/>
          <w:bdr w:val="none" w:color="auto" w:sz="0" w:space="0"/>
          <w:shd w:val="clear" w:fill="FFFFFF"/>
        </w:rPr>
        <w:t>请考生及时关注教育部“全国推荐免试攻读研究生（免初试、转段）信息公开管理服务系统”（http://yz.chsi.com.cn/tm/），完成相关操作。  </w:t>
      </w:r>
    </w:p>
    <w:p w14:paraId="1060656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20" w:lineRule="atLeast"/>
        <w:ind w:left="0" w:right="0" w:firstLine="420"/>
        <w:jc w:val="both"/>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i w:val="0"/>
          <w:iCs w:val="0"/>
          <w:caps w:val="0"/>
          <w:color w:val="1E50A2"/>
          <w:spacing w:val="0"/>
          <w:sz w:val="21"/>
          <w:szCs w:val="21"/>
          <w:u w:val="single"/>
          <w:bdr w:val="none" w:color="auto" w:sz="0" w:space="0"/>
          <w:shd w:val="clear" w:fill="FFFFFF"/>
        </w:rPr>
        <w:fldChar w:fldCharType="begin"/>
      </w:r>
      <w:r>
        <w:rPr>
          <w:rFonts w:hint="eastAsia" w:ascii="微软雅黑" w:hAnsi="微软雅黑" w:eastAsia="微软雅黑" w:cs="微软雅黑"/>
          <w:b w:val="0"/>
          <w:bCs w:val="0"/>
          <w:i w:val="0"/>
          <w:iCs w:val="0"/>
          <w:caps w:val="0"/>
          <w:color w:val="1E50A2"/>
          <w:spacing w:val="0"/>
          <w:sz w:val="21"/>
          <w:szCs w:val="21"/>
          <w:u w:val="single"/>
          <w:bdr w:val="none" w:color="auto" w:sz="0" w:space="0"/>
          <w:shd w:val="clear" w:fill="FFFFFF"/>
        </w:rPr>
        <w:instrText xml:space="preserve"> HYPERLINK "https://www.aais.pku.edu.cn/1757908964391247.pdf" \o "诚信考试承诺书.pdf" \t "https://www.aais.pku.edu.cn/info/1350/_blank" </w:instrText>
      </w:r>
      <w:r>
        <w:rPr>
          <w:rFonts w:hint="eastAsia" w:ascii="微软雅黑" w:hAnsi="微软雅黑" w:eastAsia="微软雅黑" w:cs="微软雅黑"/>
          <w:b w:val="0"/>
          <w:bCs w:val="0"/>
          <w:i w:val="0"/>
          <w:iCs w:val="0"/>
          <w:caps w:val="0"/>
          <w:color w:val="1E50A2"/>
          <w:spacing w:val="0"/>
          <w:sz w:val="21"/>
          <w:szCs w:val="21"/>
          <w:u w:val="single"/>
          <w:bdr w:val="none" w:color="auto" w:sz="0" w:space="0"/>
          <w:shd w:val="clear" w:fill="FFFFFF"/>
        </w:rPr>
        <w:fldChar w:fldCharType="separate"/>
      </w:r>
      <w:r>
        <w:rPr>
          <w:rStyle w:val="6"/>
          <w:rFonts w:hint="eastAsia" w:ascii="微软雅黑" w:hAnsi="微软雅黑" w:eastAsia="微软雅黑" w:cs="微软雅黑"/>
          <w:b w:val="0"/>
          <w:bCs w:val="0"/>
          <w:i w:val="0"/>
          <w:iCs w:val="0"/>
          <w:caps w:val="0"/>
          <w:color w:val="1E50A2"/>
          <w:spacing w:val="0"/>
          <w:sz w:val="21"/>
          <w:szCs w:val="21"/>
          <w:u w:val="single"/>
          <w:bdr w:val="none" w:color="auto" w:sz="0" w:space="0"/>
          <w:shd w:val="clear" w:fill="FFFFFF"/>
        </w:rPr>
        <w:t>诚信考试承诺书.pdf</w:t>
      </w:r>
      <w:r>
        <w:rPr>
          <w:rFonts w:hint="eastAsia" w:ascii="微软雅黑" w:hAnsi="微软雅黑" w:eastAsia="微软雅黑" w:cs="微软雅黑"/>
          <w:b w:val="0"/>
          <w:bCs w:val="0"/>
          <w:i w:val="0"/>
          <w:iCs w:val="0"/>
          <w:caps w:val="0"/>
          <w:color w:val="1E50A2"/>
          <w:spacing w:val="0"/>
          <w:sz w:val="21"/>
          <w:szCs w:val="21"/>
          <w:u w:val="single"/>
          <w:bdr w:val="none" w:color="auto" w:sz="0" w:space="0"/>
          <w:shd w:val="clear" w:fill="FFFFFF"/>
        </w:rPr>
        <w:fldChar w:fldCharType="end"/>
      </w:r>
    </w:p>
    <w:p w14:paraId="6FC8842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8" w:lineRule="atLeast"/>
        <w:ind w:left="0" w:right="0" w:firstLine="210"/>
        <w:jc w:val="right"/>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i w:val="0"/>
          <w:iCs w:val="0"/>
          <w:caps w:val="0"/>
          <w:color w:val="333333"/>
          <w:spacing w:val="0"/>
          <w:sz w:val="21"/>
          <w:szCs w:val="21"/>
          <w:bdr w:val="none" w:color="auto" w:sz="0" w:space="0"/>
          <w:shd w:val="clear" w:fill="FFFFFF"/>
        </w:rPr>
        <w:t>北京大学区域与国别研究院</w:t>
      </w:r>
    </w:p>
    <w:p w14:paraId="137FE9D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8" w:lineRule="atLeast"/>
        <w:ind w:left="0" w:right="0" w:firstLine="210"/>
        <w:jc w:val="right"/>
        <w:rPr>
          <w:rFonts w:hint="eastAsia" w:ascii="微软雅黑" w:hAnsi="微软雅黑" w:eastAsia="微软雅黑" w:cs="微软雅黑"/>
          <w:b w:val="0"/>
          <w:bCs w:val="0"/>
          <w:color w:val="333333"/>
          <w:sz w:val="21"/>
          <w:szCs w:val="21"/>
        </w:rPr>
      </w:pPr>
      <w:r>
        <w:rPr>
          <w:rFonts w:hint="eastAsia" w:ascii="微软雅黑" w:hAnsi="微软雅黑" w:eastAsia="微软雅黑" w:cs="微软雅黑"/>
          <w:b w:val="0"/>
          <w:bCs w:val="0"/>
          <w:i w:val="0"/>
          <w:iCs w:val="0"/>
          <w:caps w:val="0"/>
          <w:color w:val="333333"/>
          <w:spacing w:val="0"/>
          <w:sz w:val="21"/>
          <w:szCs w:val="21"/>
          <w:bdr w:val="none" w:color="auto" w:sz="0" w:space="0"/>
          <w:shd w:val="clear" w:fill="FFFFFF"/>
        </w:rPr>
        <w:t xml:space="preserve">                          前沿交叉学科研究院</w:t>
      </w:r>
    </w:p>
    <w:p w14:paraId="5A1A726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8" w:lineRule="atLeast"/>
        <w:ind w:left="0" w:right="0" w:firstLine="210"/>
        <w:jc w:val="right"/>
        <w:rPr>
          <w:sz w:val="21"/>
          <w:szCs w:val="21"/>
        </w:rPr>
      </w:pPr>
      <w:r>
        <w:rPr>
          <w:rFonts w:hint="eastAsia" w:ascii="微软雅黑" w:hAnsi="微软雅黑" w:eastAsia="微软雅黑" w:cs="微软雅黑"/>
          <w:b w:val="0"/>
          <w:bCs w:val="0"/>
          <w:i w:val="0"/>
          <w:iCs w:val="0"/>
          <w:caps w:val="0"/>
          <w:color w:val="333333"/>
          <w:spacing w:val="0"/>
          <w:sz w:val="21"/>
          <w:szCs w:val="21"/>
          <w:bdr w:val="none" w:color="auto" w:sz="0" w:space="0"/>
          <w:shd w:val="clear" w:fill="FFFFFF"/>
        </w:rPr>
        <w:t>2025年9月15日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9A577A"/>
    <w:rsid w:val="1F9A57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2026-07-17T09:34:00Z</dcterms:created>
  <dc:creator>暖心小王子</dc:creator>
  <cp:lastModifiedBy>暖心小王子</cp:lastModifiedBy>
  <dcterms:modified xsi:type="dcterms:W3CDTF">2026-07-17T09:35:48Z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FD781FEA98FA4017B25FC511194C9F3C_11</vt:lpwstr>
  </property>
  <property fmtid="{D5CDD505-2E9C-101B-9397-08002B2CF9AE}" pid="4" name="KSOTemplateDocerSaveRecord">
    <vt:lpwstr>eyJoZGlkIjoiOTc3M2Y5NzIzMDFlZjAyY2Q4Njk5ODkyYjFjNzBiNTQiLCJ1c2VySWQiOiIyNTY2OTU1NzAifQ==</vt:lpwstr>
  </property>
</Properties>
</file>